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8F7B8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0572DF44">
          <v:rect id="_x0000_i1025" style="width:0;height:1.5pt" o:hralign="center" o:hrstd="t" o:hr="t" fillcolor="#a0a0a0" stroked="f"/>
        </w:pict>
      </w:r>
    </w:p>
    <w:p w14:paraId="54C447AD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2-PAGE BROCHURE WIREFRAME</w:t>
      </w:r>
    </w:p>
    <w:p w14:paraId="08FE9F2D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Purpose: Overview + VC Exit Case Study</w:t>
      </w:r>
    </w:p>
    <w:p w14:paraId="2B2D4755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22EBE169">
          <v:rect id="_x0000_i1026" style="width:0;height:1.5pt" o:hralign="center" o:hrstd="t" o:hr="t" fillcolor="#a0a0a0" stroked="f"/>
        </w:pict>
      </w:r>
    </w:p>
    <w:p w14:paraId="03165462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PAGE 1</w:t>
      </w:r>
    </w:p>
    <w:p w14:paraId="0AAFF88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Alden Overview Through Venture Lens</w:t>
      </w:r>
    </w:p>
    <w:p w14:paraId="1BDE7DCF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4E334B57">
          <v:rect id="_x0000_i1027" style="width:0;height:1.5pt" o:hralign="center" o:hrstd="t" o:hr="t" fillcolor="#a0a0a0" stroked="f"/>
        </w:pict>
      </w:r>
    </w:p>
    <w:p w14:paraId="418D3718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[TOP HERO BAND – FULL WIDTH]</w:t>
      </w:r>
    </w:p>
    <w:p w14:paraId="61877A8E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Height: ~20% of page</w:t>
      </w:r>
    </w:p>
    <w:p w14:paraId="25759239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LEFT</w:t>
      </w:r>
      <w:r w:rsidRPr="002B4831">
        <w:rPr>
          <w:rFonts w:eastAsia="Times New Roman"/>
          <w:sz w:val="24"/>
          <w:szCs w:val="24"/>
        </w:rPr>
        <w:br/>
        <w:t>Primary Headline</w:t>
      </w:r>
      <w:r w:rsidRPr="002B4831">
        <w:rPr>
          <w:rFonts w:eastAsia="Times New Roman"/>
          <w:sz w:val="24"/>
          <w:szCs w:val="24"/>
        </w:rPr>
        <w:br/>
        <w:t>Unlocking Strategic Value from Deep Technology</w:t>
      </w:r>
    </w:p>
    <w:p w14:paraId="2A77591E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RIGHT</w:t>
      </w:r>
      <w:r w:rsidRPr="002B4831">
        <w:rPr>
          <w:rFonts w:eastAsia="Times New Roman"/>
          <w:sz w:val="24"/>
          <w:szCs w:val="24"/>
        </w:rPr>
        <w:br/>
      </w:r>
      <w:proofErr w:type="spellStart"/>
      <w:r w:rsidRPr="002B4831">
        <w:rPr>
          <w:rFonts w:eastAsia="Times New Roman"/>
          <w:sz w:val="24"/>
          <w:szCs w:val="24"/>
        </w:rPr>
        <w:t>Subheader</w:t>
      </w:r>
      <w:proofErr w:type="spellEnd"/>
      <w:r w:rsidRPr="002B4831">
        <w:rPr>
          <w:rFonts w:eastAsia="Times New Roman"/>
          <w:sz w:val="24"/>
          <w:szCs w:val="24"/>
        </w:rPr>
        <w:br/>
        <w:t>Helping Venture Investors Transition Long-Held Portfolio Companies into Strategic Outcomes</w:t>
      </w:r>
    </w:p>
    <w:p w14:paraId="3FA2A78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BACKGROUND</w:t>
      </w:r>
      <w:r w:rsidRPr="002B4831">
        <w:rPr>
          <w:rFonts w:eastAsia="Times New Roman"/>
          <w:sz w:val="24"/>
          <w:szCs w:val="24"/>
        </w:rPr>
        <w:br/>
        <w:t>Soft gradient or light texture</w:t>
      </w:r>
      <w:r w:rsidRPr="002B4831">
        <w:rPr>
          <w:rFonts w:eastAsia="Times New Roman"/>
          <w:sz w:val="24"/>
          <w:szCs w:val="24"/>
        </w:rPr>
        <w:br/>
        <w:t>Use Alden blue accent line beneath headline</w:t>
      </w:r>
    </w:p>
    <w:p w14:paraId="5E016811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20DE2C6A">
          <v:rect id="_x0000_i1028" style="width:0;height:1.5pt" o:hralign="center" o:hrstd="t" o:hr="t" fillcolor="#a0a0a0" stroked="f"/>
        </w:pict>
      </w:r>
    </w:p>
    <w:p w14:paraId="77022A57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[MID SECTION – CORE DIFFERENTIATION]</w:t>
      </w:r>
    </w:p>
    <w:p w14:paraId="291F4777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Height: ~35%</w:t>
      </w:r>
    </w:p>
    <w:p w14:paraId="1E267195" w14:textId="5B11AE8D" w:rsidR="004D6339" w:rsidRPr="004D6339" w:rsidRDefault="004D6339" w:rsidP="004D6339">
      <w:pPr>
        <w:spacing w:before="100" w:beforeAutospacing="1" w:after="100" w:afterAutospacing="1"/>
      </w:pPr>
      <w:r>
        <w:rPr>
          <w:rFonts w:eastAsia="Times New Roman"/>
          <w:sz w:val="24"/>
          <w:szCs w:val="24"/>
        </w:rPr>
        <w:t xml:space="preserve">Image:  </w:t>
      </w:r>
      <w:r w:rsidRPr="004D6339">
        <w:rPr>
          <w:rFonts w:eastAsia="Times New Roman"/>
          <w:highlight w:val="yellow"/>
        </w:rPr>
        <w:t>AA vs Trad I-Banks - Idea 2</w:t>
      </w:r>
    </w:p>
    <w:p w14:paraId="0879B196" w14:textId="43E015F4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</w:p>
    <w:p w14:paraId="3F9E8ADA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065A8FE4">
          <v:rect id="_x0000_i1029" style="width:0;height:1.5pt" o:hralign="center" o:hrstd="t" o:hr="t" fillcolor="#a0a0a0" stroked="f"/>
        </w:pict>
      </w:r>
    </w:p>
    <w:p w14:paraId="4041B259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lastRenderedPageBreak/>
        <w:t>[PULL QUOTE STRIP – CENTERED]</w:t>
      </w:r>
    </w:p>
    <w:p w14:paraId="3363E26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Height: ~10%</w:t>
      </w:r>
    </w:p>
    <w:p w14:paraId="19F1CD6F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Full width centered box</w:t>
      </w:r>
    </w:p>
    <w:p w14:paraId="6C62D564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Strategic buyers acquire capability acceleration, not revenue history.</w:t>
      </w:r>
    </w:p>
    <w:p w14:paraId="26A154C4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Use light grey fill</w:t>
      </w:r>
      <w:r w:rsidRPr="002B4831">
        <w:rPr>
          <w:rFonts w:eastAsia="Times New Roman"/>
          <w:sz w:val="24"/>
          <w:szCs w:val="24"/>
        </w:rPr>
        <w:br/>
        <w:t>Quotation mark icon optional</w:t>
      </w:r>
    </w:p>
    <w:p w14:paraId="163DAB5D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5B4EC5D7">
          <v:rect id="_x0000_i1030" style="width:0;height:1.5pt" o:hralign="center" o:hrstd="t" o:hr="t" fillcolor="#a0a0a0" stroked="f"/>
        </w:pict>
      </w:r>
    </w:p>
    <w:p w14:paraId="56E3BF30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[BOTTOM SECTION – VENTURE LIFECYCLE POSITIONING]</w:t>
      </w:r>
    </w:p>
    <w:p w14:paraId="7A2A7B50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Height: ~35%</w:t>
      </w:r>
    </w:p>
    <w:p w14:paraId="5063AA75" w14:textId="612C9FBB" w:rsidR="002B4831" w:rsidRPr="002B4831" w:rsidRDefault="004D6339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Image</w:t>
      </w:r>
      <w:proofErr w:type="gramStart"/>
      <w:r>
        <w:rPr>
          <w:rFonts w:eastAsia="Times New Roman"/>
          <w:sz w:val="24"/>
          <w:szCs w:val="24"/>
        </w:rPr>
        <w:t xml:space="preserve">:  </w:t>
      </w:r>
      <w:r w:rsidRPr="004D6339">
        <w:rPr>
          <w:rFonts w:eastAsia="Times New Roman"/>
          <w:sz w:val="24"/>
          <w:szCs w:val="24"/>
          <w:highlight w:val="yellow"/>
        </w:rPr>
        <w:t>AA</w:t>
      </w:r>
      <w:proofErr w:type="gramEnd"/>
      <w:r w:rsidRPr="004D6339">
        <w:rPr>
          <w:rFonts w:eastAsia="Times New Roman"/>
          <w:sz w:val="24"/>
          <w:szCs w:val="24"/>
          <w:highlight w:val="yellow"/>
        </w:rPr>
        <w:t xml:space="preserve"> Venture Lifecycle Positioning 02272026</w:t>
      </w:r>
    </w:p>
    <w:p w14:paraId="1A8F180F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Alden Engages Here</w:t>
      </w:r>
    </w:p>
    <w:p w14:paraId="7E9AAAD9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Optional: subtle upward arc from Strategic Transition to Liquidity</w:t>
      </w:r>
    </w:p>
    <w:p w14:paraId="0E9937E7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7808A2CB">
          <v:rect id="_x0000_i1031" style="width:0;height:1.5pt" o:hralign="center" o:hrstd="t" o:hr="t" fillcolor="#a0a0a0" stroked="f"/>
        </w:pict>
      </w:r>
    </w:p>
    <w:p w14:paraId="27025024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PAGE 2</w:t>
      </w:r>
    </w:p>
    <w:p w14:paraId="1EC949E6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Case Study Layout</w:t>
      </w:r>
    </w:p>
    <w:p w14:paraId="2B24C7B6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7E5A2FD7">
          <v:rect id="_x0000_i1032" style="width:0;height:1.5pt" o:hralign="center" o:hrstd="t" o:hr="t" fillcolor="#a0a0a0" stroked="f"/>
        </w:pict>
      </w:r>
    </w:p>
    <w:p w14:paraId="3D0E4BB6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[TOP HEADER]</w:t>
      </w:r>
    </w:p>
    <w:p w14:paraId="687B609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Height: ~15%</w:t>
      </w:r>
    </w:p>
    <w:p w14:paraId="6035EBD4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LEFT</w:t>
      </w:r>
      <w:r w:rsidRPr="002B4831">
        <w:rPr>
          <w:rFonts w:eastAsia="Times New Roman"/>
          <w:sz w:val="24"/>
          <w:szCs w:val="24"/>
        </w:rPr>
        <w:br/>
        <w:t>Title</w:t>
      </w:r>
      <w:r w:rsidRPr="002B4831">
        <w:rPr>
          <w:rFonts w:eastAsia="Times New Roman"/>
          <w:sz w:val="24"/>
          <w:szCs w:val="24"/>
        </w:rPr>
        <w:br/>
        <w:t>From Long-Tenured Holding to Strategic Outcome</w:t>
      </w:r>
    </w:p>
    <w:p w14:paraId="0FA515D6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lastRenderedPageBreak/>
        <w:t>RIGHT</w:t>
      </w:r>
      <w:r w:rsidRPr="002B4831">
        <w:rPr>
          <w:rFonts w:eastAsia="Times New Roman"/>
          <w:sz w:val="24"/>
          <w:szCs w:val="24"/>
        </w:rPr>
        <w:br/>
      </w:r>
      <w:proofErr w:type="spellStart"/>
      <w:r w:rsidRPr="002B4831">
        <w:rPr>
          <w:rFonts w:eastAsia="Times New Roman"/>
          <w:sz w:val="24"/>
          <w:szCs w:val="24"/>
        </w:rPr>
        <w:t>Subheader</w:t>
      </w:r>
      <w:proofErr w:type="spellEnd"/>
      <w:r w:rsidRPr="002B4831">
        <w:rPr>
          <w:rFonts w:eastAsia="Times New Roman"/>
          <w:sz w:val="24"/>
          <w:szCs w:val="24"/>
        </w:rPr>
        <w:br/>
        <w:t>How Alden Enables Venture Capital Recycling</w:t>
      </w:r>
    </w:p>
    <w:p w14:paraId="4B4362D9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64EA5319">
          <v:rect id="_x0000_i1033" style="width:0;height:1.5pt" o:hralign="center" o:hrstd="t" o:hr="t" fillcolor="#a0a0a0" stroked="f"/>
        </w:pict>
      </w:r>
    </w:p>
    <w:p w14:paraId="7333E9D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[MAIN BODY – 3 PANEL STRUCTURE]</w:t>
      </w:r>
    </w:p>
    <w:p w14:paraId="299E89C4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Height: ~50%</w:t>
      </w:r>
    </w:p>
    <w:p w14:paraId="4217E192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LEFT PANEL</w:t>
      </w:r>
      <w:r w:rsidRPr="002B4831">
        <w:rPr>
          <w:rFonts w:eastAsia="Times New Roman"/>
          <w:sz w:val="24"/>
          <w:szCs w:val="24"/>
        </w:rPr>
        <w:br/>
        <w:t>Header: The Challenge</w:t>
      </w:r>
    </w:p>
    <w:p w14:paraId="1C6ED330" w14:textId="5626D034" w:rsidR="004D6339" w:rsidRDefault="004D6339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Image</w:t>
      </w:r>
      <w:proofErr w:type="gramStart"/>
      <w:r>
        <w:rPr>
          <w:rFonts w:eastAsia="Times New Roman"/>
          <w:sz w:val="24"/>
          <w:szCs w:val="24"/>
        </w:rPr>
        <w:t xml:space="preserve">:  </w:t>
      </w:r>
      <w:r w:rsidRPr="004D6339">
        <w:rPr>
          <w:rFonts w:eastAsia="Times New Roman"/>
          <w:sz w:val="24"/>
          <w:szCs w:val="24"/>
          <w:highlight w:val="yellow"/>
        </w:rPr>
        <w:t>VC</w:t>
      </w:r>
      <w:proofErr w:type="gramEnd"/>
      <w:r w:rsidRPr="004D6339">
        <w:rPr>
          <w:rFonts w:eastAsia="Times New Roman"/>
          <w:sz w:val="24"/>
          <w:szCs w:val="24"/>
          <w:highlight w:val="yellow"/>
        </w:rPr>
        <w:t xml:space="preserve"> Portfolio Reality and AA Focus 02272026</w:t>
      </w:r>
    </w:p>
    <w:p w14:paraId="35417277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Callout box below:</w:t>
      </w:r>
    </w:p>
    <w:p w14:paraId="2AD0FFBF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Capital remains trapped in technically strong but strategically misunderstood platforms.</w:t>
      </w:r>
    </w:p>
    <w:p w14:paraId="2EF004ED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0C82DA00">
          <v:rect id="_x0000_i1034" style="width:0;height:1.5pt" o:hralign="center" o:hrstd="t" o:hr="t" fillcolor="#a0a0a0" stroked="f"/>
        </w:pict>
      </w:r>
    </w:p>
    <w:p w14:paraId="48F9B6F6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CENTER PANEL</w:t>
      </w:r>
    </w:p>
    <w:p w14:paraId="2EECE46B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Header: Alden Intervention</w:t>
      </w:r>
    </w:p>
    <w:p w14:paraId="5103A9AC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VERTICAL FLOW</w:t>
      </w:r>
    </w:p>
    <w:p w14:paraId="5D975213" w14:textId="77777777" w:rsidR="00753018" w:rsidRPr="00753018" w:rsidRDefault="00753018" w:rsidP="00753018">
      <w:pPr>
        <w:spacing w:before="100" w:beforeAutospacing="1" w:after="100" w:afterAutospacing="1"/>
      </w:pPr>
      <w:r>
        <w:rPr>
          <w:rFonts w:eastAsia="Times New Roman"/>
          <w:sz w:val="24"/>
          <w:szCs w:val="24"/>
        </w:rPr>
        <w:t>Image</w:t>
      </w:r>
      <w:proofErr w:type="gramStart"/>
      <w:r>
        <w:rPr>
          <w:rFonts w:eastAsia="Times New Roman"/>
          <w:sz w:val="24"/>
          <w:szCs w:val="24"/>
        </w:rPr>
        <w:t xml:space="preserve">:  </w:t>
      </w:r>
      <w:r w:rsidRPr="00753018">
        <w:rPr>
          <w:rFonts w:eastAsia="Times New Roman"/>
          <w:highlight w:val="yellow"/>
        </w:rPr>
        <w:t>AA</w:t>
      </w:r>
      <w:proofErr w:type="gramEnd"/>
      <w:r w:rsidRPr="00753018">
        <w:rPr>
          <w:rFonts w:eastAsia="Times New Roman"/>
          <w:highlight w:val="yellow"/>
        </w:rPr>
        <w:t xml:space="preserve"> Core IP experience to Strategic Reframing 02272026</w:t>
      </w:r>
    </w:p>
    <w:p w14:paraId="482C49C7" w14:textId="34C7D1BD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</w:p>
    <w:p w14:paraId="66172525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12F1E567">
          <v:rect id="_x0000_i1035" style="width:0;height:1.5pt" o:hralign="center" o:hrstd="t" o:hr="t" fillcolor="#a0a0a0" stroked="f"/>
        </w:pict>
      </w:r>
    </w:p>
    <w:p w14:paraId="20F8E2B9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RIGHT PANEL</w:t>
      </w:r>
    </w:p>
    <w:p w14:paraId="071E845D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Header: Process Outcome</w:t>
      </w:r>
    </w:p>
    <w:p w14:paraId="38C89D42" w14:textId="5E0FC6B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 xml:space="preserve">Outcome </w:t>
      </w:r>
      <w:r w:rsidR="00624686">
        <w:rPr>
          <w:rFonts w:eastAsia="Times New Roman"/>
          <w:sz w:val="24"/>
          <w:szCs w:val="24"/>
        </w:rPr>
        <w:t>Image</w:t>
      </w:r>
      <w:proofErr w:type="gramStart"/>
      <w:r w:rsidR="00624686">
        <w:rPr>
          <w:rFonts w:eastAsia="Times New Roman"/>
          <w:sz w:val="24"/>
          <w:szCs w:val="24"/>
        </w:rPr>
        <w:t xml:space="preserve">:  </w:t>
      </w:r>
      <w:r w:rsidR="00624686" w:rsidRPr="00AB45E7">
        <w:rPr>
          <w:rFonts w:eastAsia="Times New Roman"/>
          <w:b/>
          <w:bCs/>
          <w:sz w:val="24"/>
          <w:szCs w:val="24"/>
          <w:highlight w:val="yellow"/>
        </w:rPr>
        <w:t>Venture</w:t>
      </w:r>
      <w:proofErr w:type="gramEnd"/>
      <w:r w:rsidR="00624686" w:rsidRPr="00AB45E7">
        <w:rPr>
          <w:rFonts w:eastAsia="Times New Roman"/>
          <w:b/>
          <w:bCs/>
          <w:sz w:val="24"/>
          <w:szCs w:val="24"/>
          <w:highlight w:val="yellow"/>
        </w:rPr>
        <w:t xml:space="preserve"> Outcomes with AA 02282026</w:t>
      </w:r>
    </w:p>
    <w:p w14:paraId="00569823" w14:textId="652D21F3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</w:p>
    <w:p w14:paraId="151725EC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64FA6B1F">
          <v:rect id="_x0000_i1036" style="width:0;height:1.5pt" o:hralign="center" o:hrstd="t" o:hr="t" fillcolor="#a0a0a0" stroked="f"/>
        </w:pict>
      </w:r>
    </w:p>
    <w:p w14:paraId="341692D9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lastRenderedPageBreak/>
        <w:t>[BOTTOM SECTION – IMPACT]</w:t>
      </w:r>
    </w:p>
    <w:p w14:paraId="610C54F2" w14:textId="77777777" w:rsid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Height: ~25%</w:t>
      </w:r>
    </w:p>
    <w:p w14:paraId="3FEBCAB9" w14:textId="6BFED04E" w:rsidR="00AB45E7" w:rsidRPr="002B4831" w:rsidRDefault="00AB45E7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Image</w:t>
      </w:r>
      <w:proofErr w:type="gramStart"/>
      <w:r>
        <w:rPr>
          <w:rFonts w:eastAsia="Times New Roman"/>
          <w:sz w:val="24"/>
          <w:szCs w:val="24"/>
        </w:rPr>
        <w:t xml:space="preserve">:  </w:t>
      </w:r>
      <w:r w:rsidRPr="00AB45E7">
        <w:rPr>
          <w:rFonts w:eastAsia="Times New Roman"/>
          <w:b/>
          <w:bCs/>
          <w:sz w:val="24"/>
          <w:szCs w:val="24"/>
          <w:highlight w:val="yellow"/>
        </w:rPr>
        <w:t>Venture</w:t>
      </w:r>
      <w:proofErr w:type="gramEnd"/>
      <w:r w:rsidRPr="00AB45E7">
        <w:rPr>
          <w:rFonts w:eastAsia="Times New Roman"/>
          <w:b/>
          <w:bCs/>
          <w:sz w:val="24"/>
          <w:szCs w:val="24"/>
          <w:highlight w:val="yellow"/>
        </w:rPr>
        <w:t xml:space="preserve"> outcomes Conclusion 02282026</w:t>
      </w:r>
    </w:p>
    <w:p w14:paraId="2C5DD6E1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75EC61C5">
          <v:rect id="_x0000_i1037" style="width:0;height:1.5pt" o:hralign="center" o:hrstd="t" o:hr="t" fillcolor="#a0a0a0" stroked="f"/>
        </w:pict>
      </w:r>
    </w:p>
    <w:p w14:paraId="270931D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[FINAL BAR – FULL WIDTH]</w:t>
      </w:r>
    </w:p>
    <w:p w14:paraId="26C985C8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Height: ~10%</w:t>
      </w:r>
    </w:p>
    <w:p w14:paraId="1C1E157C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Full-width dark blue strip</w:t>
      </w:r>
    </w:p>
    <w:p w14:paraId="492B08FE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 xml:space="preserve">Aligning IP-rich companies with strategic demand </w:t>
      </w:r>
      <w:proofErr w:type="gramStart"/>
      <w:r w:rsidRPr="002B4831">
        <w:rPr>
          <w:rFonts w:eastAsia="Times New Roman"/>
          <w:sz w:val="24"/>
          <w:szCs w:val="24"/>
        </w:rPr>
        <w:t>unlocks</w:t>
      </w:r>
      <w:proofErr w:type="gramEnd"/>
      <w:r w:rsidRPr="002B4831">
        <w:rPr>
          <w:rFonts w:eastAsia="Times New Roman"/>
          <w:sz w:val="24"/>
          <w:szCs w:val="24"/>
        </w:rPr>
        <w:t xml:space="preserve"> liquidity where traditional exits stall.</w:t>
      </w:r>
    </w:p>
    <w:p w14:paraId="1304D50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White text</w:t>
      </w:r>
    </w:p>
    <w:p w14:paraId="3B6D8F2A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086FB6C9">
          <v:rect id="_x0000_i1038" style="width:0;height:1.5pt" o:hralign="center" o:hrstd="t" o:hr="t" fillcolor="#a0a0a0" stroked="f"/>
        </w:pict>
      </w:r>
    </w:p>
    <w:p w14:paraId="751A1060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DESIGN GUIDELINES</w:t>
      </w:r>
    </w:p>
    <w:p w14:paraId="03F33614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White space heavy</w:t>
      </w:r>
      <w:r w:rsidRPr="002B4831">
        <w:rPr>
          <w:rFonts w:eastAsia="Times New Roman"/>
          <w:sz w:val="24"/>
          <w:szCs w:val="24"/>
        </w:rPr>
        <w:br/>
        <w:t xml:space="preserve">Minimal icon </w:t>
      </w:r>
      <w:proofErr w:type="gramStart"/>
      <w:r w:rsidRPr="002B4831">
        <w:rPr>
          <w:rFonts w:eastAsia="Times New Roman"/>
          <w:sz w:val="24"/>
          <w:szCs w:val="24"/>
        </w:rPr>
        <w:t>use</w:t>
      </w:r>
      <w:proofErr w:type="gramEnd"/>
      <w:r w:rsidRPr="002B4831">
        <w:rPr>
          <w:rFonts w:eastAsia="Times New Roman"/>
          <w:sz w:val="24"/>
          <w:szCs w:val="24"/>
        </w:rPr>
        <w:br/>
        <w:t>Soft grey boxes</w:t>
      </w:r>
      <w:r w:rsidRPr="002B4831">
        <w:rPr>
          <w:rFonts w:eastAsia="Times New Roman"/>
          <w:sz w:val="24"/>
          <w:szCs w:val="24"/>
        </w:rPr>
        <w:br/>
        <w:t>Alden blue for emphasis only</w:t>
      </w:r>
    </w:p>
    <w:p w14:paraId="246E52D7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Avoid:</w:t>
      </w:r>
    </w:p>
    <w:p w14:paraId="376CD713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Dense process visuals</w:t>
      </w:r>
      <w:r w:rsidRPr="002B4831">
        <w:rPr>
          <w:rFonts w:eastAsia="Times New Roman"/>
          <w:sz w:val="24"/>
          <w:szCs w:val="24"/>
        </w:rPr>
        <w:br/>
        <w:t>Heavy gradients</w:t>
      </w:r>
      <w:r w:rsidRPr="002B4831">
        <w:rPr>
          <w:rFonts w:eastAsia="Times New Roman"/>
          <w:sz w:val="24"/>
          <w:szCs w:val="24"/>
        </w:rPr>
        <w:br/>
        <w:t>Paragraph text blocks</w:t>
      </w:r>
    </w:p>
    <w:p w14:paraId="6583CCFD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40C3E601">
          <v:rect id="_x0000_i1039" style="width:0;height:1.5pt" o:hralign="center" o:hrstd="t" o:hr="t" fillcolor="#a0a0a0" stroked="f"/>
        </w:pict>
      </w:r>
    </w:p>
    <w:p w14:paraId="0C5C04FE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DESIGNER HANDOFF NOTE</w:t>
      </w:r>
    </w:p>
    <w:p w14:paraId="41383A26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Page 1 = Why Alden Matters</w:t>
      </w:r>
      <w:r w:rsidRPr="002B4831">
        <w:rPr>
          <w:rFonts w:eastAsia="Times New Roman"/>
          <w:sz w:val="24"/>
          <w:szCs w:val="24"/>
        </w:rPr>
        <w:br/>
        <w:t>Page 2 = What Alden Delivers</w:t>
      </w:r>
    </w:p>
    <w:p w14:paraId="251B8E49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365B9BEA">
          <v:rect id="_x0000_i1040" style="width:0;height:1.5pt" o:hralign="center" o:hrstd="t" o:hr="t" fillcolor="#a0a0a0" stroked="f"/>
        </w:pict>
      </w:r>
    </w:p>
    <w:p w14:paraId="2D2E4F20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lastRenderedPageBreak/>
        <w:t>If you'd like, I can also provide:</w:t>
      </w:r>
    </w:p>
    <w:p w14:paraId="649E58D6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• Grid system (column spacing)</w:t>
      </w:r>
      <w:r w:rsidRPr="002B4831">
        <w:rPr>
          <w:rFonts w:eastAsia="Times New Roman"/>
          <w:sz w:val="24"/>
          <w:szCs w:val="24"/>
        </w:rPr>
        <w:br/>
        <w:t>• Typography hierarchy</w:t>
      </w:r>
      <w:r w:rsidRPr="002B4831">
        <w:rPr>
          <w:rFonts w:eastAsia="Times New Roman"/>
          <w:sz w:val="24"/>
          <w:szCs w:val="24"/>
        </w:rPr>
        <w:br/>
        <w:t>• Icon style direction</w:t>
      </w:r>
    </w:p>
    <w:p w14:paraId="094C2912" w14:textId="39D69D9F" w:rsidR="002B4831" w:rsidRDefault="002B4831">
      <w:pPr>
        <w:widowControl/>
        <w:autoSpaceDE/>
        <w:autoSpaceDN/>
        <w:adjustRightInd/>
        <w:spacing w:after="200" w:line="276" w:lineRule="auto"/>
        <w:rPr>
          <w:rFonts w:ascii="Garamond" w:hAnsi="Garamond" w:cs="Garamond"/>
          <w:b/>
          <w:bCs/>
          <w:iCs/>
          <w:spacing w:val="-3"/>
          <w:sz w:val="25"/>
          <w:szCs w:val="25"/>
        </w:rPr>
      </w:pPr>
      <w:r>
        <w:rPr>
          <w:rFonts w:ascii="Garamond" w:hAnsi="Garamond" w:cs="Garamond"/>
          <w:b/>
          <w:bCs/>
          <w:iCs/>
          <w:spacing w:val="-3"/>
          <w:sz w:val="25"/>
          <w:szCs w:val="25"/>
        </w:rPr>
        <w:br w:type="page"/>
      </w:r>
    </w:p>
    <w:p w14:paraId="5ED983DF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lastRenderedPageBreak/>
        <w:pict w14:anchorId="5E91F158">
          <v:rect id="_x0000_i1057" style="width:0;height:1.5pt" o:hralign="center" o:hrstd="t" o:hr="t" fillcolor="#a0a0a0" stroked="f"/>
        </w:pict>
      </w:r>
    </w:p>
    <w:p w14:paraId="59A4F4A7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ICON STYLE DIRECTION</w:t>
      </w:r>
    </w:p>
    <w:p w14:paraId="284A8110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Alden 2-Page Brochure</w:t>
      </w:r>
    </w:p>
    <w:p w14:paraId="4D4606D9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1FE4A605">
          <v:rect id="_x0000_i1058" style="width:0;height:1.5pt" o:hralign="center" o:hrstd="t" o:hr="t" fillcolor="#a0a0a0" stroked="f"/>
        </w:pict>
      </w:r>
    </w:p>
    <w:p w14:paraId="128189F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1. OVERALL DESIGN PRINCIPLE</w:t>
      </w:r>
    </w:p>
    <w:p w14:paraId="0E96F8D1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Icons should communicate:</w:t>
      </w:r>
    </w:p>
    <w:p w14:paraId="50D417DB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Strategic clarity</w:t>
      </w:r>
      <w:r w:rsidRPr="002B4831">
        <w:rPr>
          <w:rFonts w:eastAsia="Times New Roman"/>
          <w:sz w:val="24"/>
          <w:szCs w:val="24"/>
        </w:rPr>
        <w:br/>
        <w:t>Technical sophistication</w:t>
      </w:r>
      <w:r w:rsidRPr="002B4831">
        <w:rPr>
          <w:rFonts w:eastAsia="Times New Roman"/>
          <w:sz w:val="24"/>
          <w:szCs w:val="24"/>
        </w:rPr>
        <w:br/>
        <w:t>Institutional credibility</w:t>
      </w:r>
    </w:p>
    <w:p w14:paraId="73A413A8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Avoid:</w:t>
      </w:r>
    </w:p>
    <w:p w14:paraId="789311D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Startup-style</w:t>
      </w:r>
      <w:r w:rsidRPr="002B4831">
        <w:rPr>
          <w:rFonts w:eastAsia="Times New Roman"/>
          <w:sz w:val="24"/>
          <w:szCs w:val="24"/>
        </w:rPr>
        <w:br/>
        <w:t>Playful</w:t>
      </w:r>
      <w:r w:rsidRPr="002B4831">
        <w:rPr>
          <w:rFonts w:eastAsia="Times New Roman"/>
          <w:sz w:val="24"/>
          <w:szCs w:val="24"/>
        </w:rPr>
        <w:br/>
        <w:t>Illustrative</w:t>
      </w:r>
      <w:r w:rsidRPr="002B4831">
        <w:rPr>
          <w:rFonts w:eastAsia="Times New Roman"/>
          <w:sz w:val="24"/>
          <w:szCs w:val="24"/>
        </w:rPr>
        <w:br/>
        <w:t>Cartoon</w:t>
      </w:r>
      <w:r w:rsidRPr="002B4831">
        <w:rPr>
          <w:rFonts w:eastAsia="Times New Roman"/>
          <w:sz w:val="24"/>
          <w:szCs w:val="24"/>
        </w:rPr>
        <w:br/>
        <w:t>Heavy 3D</w:t>
      </w:r>
    </w:p>
    <w:p w14:paraId="3D2017AF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Target:</w:t>
      </w:r>
    </w:p>
    <w:p w14:paraId="13395F6E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Modern</w:t>
      </w:r>
      <w:r w:rsidRPr="002B4831">
        <w:rPr>
          <w:rFonts w:eastAsia="Times New Roman"/>
          <w:sz w:val="24"/>
          <w:szCs w:val="24"/>
        </w:rPr>
        <w:br/>
        <w:t>Precise</w:t>
      </w:r>
      <w:r w:rsidRPr="002B4831">
        <w:rPr>
          <w:rFonts w:eastAsia="Times New Roman"/>
          <w:sz w:val="24"/>
          <w:szCs w:val="24"/>
        </w:rPr>
        <w:br/>
        <w:t>Architectural</w:t>
      </w:r>
      <w:r w:rsidRPr="002B4831">
        <w:rPr>
          <w:rFonts w:eastAsia="Times New Roman"/>
          <w:sz w:val="24"/>
          <w:szCs w:val="24"/>
        </w:rPr>
        <w:br/>
        <w:t>Slightly technical</w:t>
      </w:r>
    </w:p>
    <w:p w14:paraId="1B0EC40C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Think:</w:t>
      </w:r>
    </w:p>
    <w:p w14:paraId="2083C5F8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Strategy meets engineering</w:t>
      </w:r>
    </w:p>
    <w:p w14:paraId="7A4E8B1D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21C1DA9F">
          <v:rect id="_x0000_i1059" style="width:0;height:1.5pt" o:hralign="center" o:hrstd="t" o:hr="t" fillcolor="#a0a0a0" stroked="f"/>
        </w:pict>
      </w:r>
    </w:p>
    <w:p w14:paraId="323BD770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2. STYLE CHARACTERISTICS</w:t>
      </w:r>
    </w:p>
    <w:p w14:paraId="3CC4BFED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Line Style</w:t>
      </w:r>
    </w:p>
    <w:p w14:paraId="6303B193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lastRenderedPageBreak/>
        <w:t>Use:</w:t>
      </w:r>
    </w:p>
    <w:p w14:paraId="1FC04360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• Thin-to-medium stroke</w:t>
      </w:r>
      <w:r w:rsidRPr="002B4831">
        <w:rPr>
          <w:rFonts w:eastAsia="Times New Roman"/>
          <w:sz w:val="24"/>
          <w:szCs w:val="24"/>
        </w:rPr>
        <w:br/>
        <w:t>• 1.5pt – 2pt equivalent</w:t>
      </w:r>
      <w:r w:rsidRPr="002B4831">
        <w:rPr>
          <w:rFonts w:eastAsia="Times New Roman"/>
          <w:sz w:val="24"/>
          <w:szCs w:val="24"/>
        </w:rPr>
        <w:br/>
        <w:t>• Rounded corners minimal</w:t>
      </w:r>
      <w:r w:rsidRPr="002B4831">
        <w:rPr>
          <w:rFonts w:eastAsia="Times New Roman"/>
          <w:sz w:val="24"/>
          <w:szCs w:val="24"/>
        </w:rPr>
        <w:br/>
        <w:t>• Mostly geometric</w:t>
      </w:r>
    </w:p>
    <w:p w14:paraId="2DE56DB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Avoid:</w:t>
      </w:r>
    </w:p>
    <w:p w14:paraId="55AF46B8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• Hand drawn</w:t>
      </w:r>
      <w:r w:rsidRPr="002B4831">
        <w:rPr>
          <w:rFonts w:eastAsia="Times New Roman"/>
          <w:sz w:val="24"/>
          <w:szCs w:val="24"/>
        </w:rPr>
        <w:br/>
        <w:t>• Sketch lines</w:t>
      </w:r>
      <w:r w:rsidRPr="002B4831">
        <w:rPr>
          <w:rFonts w:eastAsia="Times New Roman"/>
          <w:sz w:val="24"/>
          <w:szCs w:val="24"/>
        </w:rPr>
        <w:br/>
        <w:t>• Soft bubbly shapes</w:t>
      </w:r>
    </w:p>
    <w:p w14:paraId="4038EBFE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24ECC035">
          <v:rect id="_x0000_i1060" style="width:0;height:1.5pt" o:hralign="center" o:hrstd="t" o:hr="t" fillcolor="#a0a0a0" stroked="f"/>
        </w:pict>
      </w:r>
    </w:p>
    <w:p w14:paraId="62C23F5F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Fill</w:t>
      </w:r>
    </w:p>
    <w:p w14:paraId="5106000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Primary style:</w:t>
      </w:r>
    </w:p>
    <w:p w14:paraId="6E3B97DB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Outline dominant</w:t>
      </w:r>
      <w:r w:rsidRPr="002B4831">
        <w:rPr>
          <w:rFonts w:eastAsia="Times New Roman"/>
          <w:sz w:val="24"/>
          <w:szCs w:val="24"/>
        </w:rPr>
        <w:br/>
        <w:t>Selective accent fill</w:t>
      </w:r>
    </w:p>
    <w:p w14:paraId="7F3D96CE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Accent fill color:</w:t>
      </w:r>
    </w:p>
    <w:p w14:paraId="78CF4C8D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Alden blue</w:t>
      </w:r>
      <w:r w:rsidRPr="002B4831">
        <w:rPr>
          <w:rFonts w:eastAsia="Times New Roman"/>
          <w:sz w:val="24"/>
          <w:szCs w:val="24"/>
        </w:rPr>
        <w:br/>
        <w:t>or</w:t>
      </w:r>
      <w:r w:rsidRPr="002B4831">
        <w:rPr>
          <w:rFonts w:eastAsia="Times New Roman"/>
          <w:sz w:val="24"/>
          <w:szCs w:val="24"/>
        </w:rPr>
        <w:br/>
        <w:t>Soft slate grey</w:t>
      </w:r>
    </w:p>
    <w:p w14:paraId="43B8B6D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Never full solid icons unless used for emphasis</w:t>
      </w:r>
    </w:p>
    <w:p w14:paraId="204ADBBA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29967ECE">
          <v:rect id="_x0000_i1061" style="width:0;height:1.5pt" o:hralign="center" o:hrstd="t" o:hr="t" fillcolor="#a0a0a0" stroked="f"/>
        </w:pict>
      </w:r>
    </w:p>
    <w:p w14:paraId="72DC39F2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Geometry</w:t>
      </w:r>
    </w:p>
    <w:p w14:paraId="05A7EEC8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Icons should feel:</w:t>
      </w:r>
    </w:p>
    <w:p w14:paraId="1680177F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Structured</w:t>
      </w:r>
      <w:r w:rsidRPr="002B4831">
        <w:rPr>
          <w:rFonts w:eastAsia="Times New Roman"/>
          <w:sz w:val="24"/>
          <w:szCs w:val="24"/>
        </w:rPr>
        <w:br/>
        <w:t>Engineered</w:t>
      </w:r>
      <w:r w:rsidRPr="002B4831">
        <w:rPr>
          <w:rFonts w:eastAsia="Times New Roman"/>
          <w:sz w:val="24"/>
          <w:szCs w:val="24"/>
        </w:rPr>
        <w:br/>
        <w:t>Systematic</w:t>
      </w:r>
    </w:p>
    <w:p w14:paraId="4B121663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Preferred shapes:</w:t>
      </w:r>
    </w:p>
    <w:p w14:paraId="0FF1B719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Hex</w:t>
      </w:r>
      <w:r w:rsidRPr="002B4831">
        <w:rPr>
          <w:rFonts w:eastAsia="Times New Roman"/>
          <w:sz w:val="24"/>
          <w:szCs w:val="24"/>
        </w:rPr>
        <w:br/>
        <w:t>Circle</w:t>
      </w:r>
      <w:r w:rsidRPr="002B4831">
        <w:rPr>
          <w:rFonts w:eastAsia="Times New Roman"/>
          <w:sz w:val="24"/>
          <w:szCs w:val="24"/>
        </w:rPr>
        <w:br/>
      </w:r>
      <w:r w:rsidRPr="002B4831">
        <w:rPr>
          <w:rFonts w:eastAsia="Times New Roman"/>
          <w:sz w:val="24"/>
          <w:szCs w:val="24"/>
        </w:rPr>
        <w:lastRenderedPageBreak/>
        <w:t>Network node</w:t>
      </w:r>
      <w:r w:rsidRPr="002B4831">
        <w:rPr>
          <w:rFonts w:eastAsia="Times New Roman"/>
          <w:sz w:val="24"/>
          <w:szCs w:val="24"/>
        </w:rPr>
        <w:br/>
        <w:t>Platform stack</w:t>
      </w:r>
      <w:r w:rsidRPr="002B4831">
        <w:rPr>
          <w:rFonts w:eastAsia="Times New Roman"/>
          <w:sz w:val="24"/>
          <w:szCs w:val="24"/>
        </w:rPr>
        <w:br/>
        <w:t>Layered block</w:t>
      </w:r>
    </w:p>
    <w:p w14:paraId="4709F979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Avoid:</w:t>
      </w:r>
    </w:p>
    <w:p w14:paraId="64B4640E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Organic shapes</w:t>
      </w:r>
      <w:r w:rsidRPr="002B4831">
        <w:rPr>
          <w:rFonts w:eastAsia="Times New Roman"/>
          <w:sz w:val="24"/>
          <w:szCs w:val="24"/>
        </w:rPr>
        <w:br/>
        <w:t>Free-form curves</w:t>
      </w:r>
      <w:r w:rsidRPr="002B4831">
        <w:rPr>
          <w:rFonts w:eastAsia="Times New Roman"/>
          <w:sz w:val="24"/>
          <w:szCs w:val="24"/>
        </w:rPr>
        <w:br/>
        <w:t>Human figures</w:t>
      </w:r>
    </w:p>
    <w:p w14:paraId="776F69C3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0D8B7E9A">
          <v:rect id="_x0000_i1062" style="width:0;height:1.5pt" o:hralign="center" o:hrstd="t" o:hr="t" fillcolor="#a0a0a0" stroked="f"/>
        </w:pict>
      </w:r>
    </w:p>
    <w:p w14:paraId="083967A3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3. COLOR USAGE</w:t>
      </w:r>
    </w:p>
    <w:p w14:paraId="1D498D31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Primary stroke:</w:t>
      </w:r>
    </w:p>
    <w:p w14:paraId="29BA5463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Charcoal / deep grey</w:t>
      </w:r>
    </w:p>
    <w:p w14:paraId="6C442DA8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Accent:</w:t>
      </w:r>
    </w:p>
    <w:p w14:paraId="0E98821E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Alden Blue</w:t>
      </w:r>
    </w:p>
    <w:p w14:paraId="0BC46496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Optional highlight:</w:t>
      </w:r>
    </w:p>
    <w:p w14:paraId="08537E00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Soft gold / warm neutral</w:t>
      </w:r>
      <w:r w:rsidRPr="002B4831">
        <w:rPr>
          <w:rFonts w:eastAsia="Times New Roman"/>
          <w:sz w:val="24"/>
          <w:szCs w:val="24"/>
        </w:rPr>
        <w:br/>
        <w:t>(only for Strategic Transition / Outcomes)</w:t>
      </w:r>
    </w:p>
    <w:p w14:paraId="06157FA0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Avoid:</w:t>
      </w:r>
    </w:p>
    <w:p w14:paraId="01CDC464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Multi-color icons</w:t>
      </w:r>
      <w:r w:rsidRPr="002B4831">
        <w:rPr>
          <w:rFonts w:eastAsia="Times New Roman"/>
          <w:sz w:val="24"/>
          <w:szCs w:val="24"/>
        </w:rPr>
        <w:br/>
        <w:t>Bright color palette</w:t>
      </w:r>
      <w:r w:rsidRPr="002B4831">
        <w:rPr>
          <w:rFonts w:eastAsia="Times New Roman"/>
          <w:sz w:val="24"/>
          <w:szCs w:val="24"/>
        </w:rPr>
        <w:br/>
        <w:t>Gradient-heavy icons</w:t>
      </w:r>
    </w:p>
    <w:p w14:paraId="4DF3EAB2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3B84A4A6">
          <v:rect id="_x0000_i1063" style="width:0;height:1.5pt" o:hralign="center" o:hrstd="t" o:hr="t" fillcolor="#a0a0a0" stroked="f"/>
        </w:pict>
      </w:r>
    </w:p>
    <w:p w14:paraId="217F9B9D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4. ICON THEMES BY SECTION</w:t>
      </w:r>
    </w:p>
    <w:p w14:paraId="3781A490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6AAD51D0">
          <v:rect id="_x0000_i1064" style="width:0;height:1.5pt" o:hralign="center" o:hrstd="t" o:hr="t" fillcolor="#a0a0a0" stroked="f"/>
        </w:pict>
      </w:r>
    </w:p>
    <w:p w14:paraId="0392E994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PAGE 1 – MID SECTION</w:t>
      </w:r>
    </w:p>
    <w:p w14:paraId="36178E42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Traditional Tech Banks</w:t>
      </w:r>
    </w:p>
    <w:p w14:paraId="40B95C5C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lastRenderedPageBreak/>
        <w:t>Icon:</w:t>
      </w:r>
    </w:p>
    <w:p w14:paraId="2218FBDB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Bar chart or financial stack</w:t>
      </w:r>
      <w:r w:rsidRPr="002B4831">
        <w:rPr>
          <w:rFonts w:eastAsia="Times New Roman"/>
          <w:sz w:val="24"/>
          <w:szCs w:val="24"/>
        </w:rPr>
        <w:br/>
        <w:t>Rigid vertical bars</w:t>
      </w:r>
    </w:p>
    <w:p w14:paraId="3382D082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16288CC7">
          <v:rect id="_x0000_i1065" style="width:0;height:1.5pt" o:hralign="center" o:hrstd="t" o:hr="t" fillcolor="#a0a0a0" stroked="f"/>
        </w:pict>
      </w:r>
    </w:p>
    <w:p w14:paraId="3C85DDCC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Venture Reality</w:t>
      </w:r>
    </w:p>
    <w:p w14:paraId="769ABB64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Icon:</w:t>
      </w:r>
    </w:p>
    <w:p w14:paraId="2913D4D4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Plateau curve or stalled growth line</w:t>
      </w:r>
    </w:p>
    <w:p w14:paraId="78D89943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2CAD7D92">
          <v:rect id="_x0000_i1066" style="width:0;height:1.5pt" o:hralign="center" o:hrstd="t" o:hr="t" fillcolor="#a0a0a0" stroked="f"/>
        </w:pict>
      </w:r>
    </w:p>
    <w:p w14:paraId="287C8DC9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Alden Approach</w:t>
      </w:r>
    </w:p>
    <w:p w14:paraId="4D5827F8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Icon:</w:t>
      </w:r>
    </w:p>
    <w:p w14:paraId="4A0227A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Layered platform or connected system</w:t>
      </w:r>
    </w:p>
    <w:p w14:paraId="4FB8850A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16B70443">
          <v:rect id="_x0000_i1067" style="width:0;height:1.5pt" o:hralign="center" o:hrstd="t" o:hr="t" fillcolor="#a0a0a0" stroked="f"/>
        </w:pict>
      </w:r>
    </w:p>
    <w:p w14:paraId="74D4BA21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PAGE 1 – LIFECYCLE</w:t>
      </w:r>
    </w:p>
    <w:p w14:paraId="1FF57A9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Early Growth</w:t>
      </w:r>
    </w:p>
    <w:p w14:paraId="276D2E1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Upward arrow + nodes</w:t>
      </w:r>
    </w:p>
    <w:p w14:paraId="228E7237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Scaling</w:t>
      </w:r>
    </w:p>
    <w:p w14:paraId="4DC0687E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Gear + expansion arrows</w:t>
      </w:r>
    </w:p>
    <w:p w14:paraId="697592AC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Plateau</w:t>
      </w:r>
    </w:p>
    <w:p w14:paraId="5E88B5B6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Flat graph line</w:t>
      </w:r>
    </w:p>
    <w:p w14:paraId="3DAFF02B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Strategic Transition</w:t>
      </w:r>
    </w:p>
    <w:p w14:paraId="219D6E6D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Target / alignment mark</w:t>
      </w:r>
    </w:p>
    <w:p w14:paraId="2FA2060B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Liquidity</w:t>
      </w:r>
    </w:p>
    <w:p w14:paraId="75CEA18B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Contained capital icon (refined)</w:t>
      </w:r>
    </w:p>
    <w:p w14:paraId="131851A0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lastRenderedPageBreak/>
        <w:pict w14:anchorId="062B36FD">
          <v:rect id="_x0000_i1068" style="width:0;height:1.5pt" o:hralign="center" o:hrstd="t" o:hr="t" fillcolor="#a0a0a0" stroked="f"/>
        </w:pict>
      </w:r>
    </w:p>
    <w:p w14:paraId="270031FB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PAGE 2 – CHALLENGE PANEL</w:t>
      </w:r>
    </w:p>
    <w:p w14:paraId="4D8A2F44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Defensible IP</w:t>
      </w:r>
    </w:p>
    <w:p w14:paraId="49442FAD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Shield + node network</w:t>
      </w:r>
    </w:p>
    <w:p w14:paraId="57E5CFDF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Proven Deployments</w:t>
      </w:r>
    </w:p>
    <w:p w14:paraId="2664778E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Grid or connected points</w:t>
      </w:r>
    </w:p>
    <w:p w14:paraId="774B3862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Strategic Relevance</w:t>
      </w:r>
    </w:p>
    <w:p w14:paraId="1BBEF17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Radar / signal wave</w:t>
      </w:r>
    </w:p>
    <w:p w14:paraId="0742A220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42E947AD">
          <v:rect id="_x0000_i1069" style="width:0;height:1.5pt" o:hralign="center" o:hrstd="t" o:hr="t" fillcolor="#a0a0a0" stroked="f"/>
        </w:pict>
      </w:r>
    </w:p>
    <w:p w14:paraId="22526012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PAGE 2 – INTERVENTION FLOW</w:t>
      </w:r>
    </w:p>
    <w:p w14:paraId="4D3C6017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Core IP Experience™</w:t>
      </w:r>
    </w:p>
    <w:p w14:paraId="203F2C1F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Layered circle / platform ring</w:t>
      </w:r>
    </w:p>
    <w:p w14:paraId="328C6BF7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Strategic Reframing</w:t>
      </w:r>
    </w:p>
    <w:p w14:paraId="5016C03E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Lens or prism</w:t>
      </w:r>
    </w:p>
    <w:p w14:paraId="13D9D861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Buyer Mapping</w:t>
      </w:r>
    </w:p>
    <w:p w14:paraId="274EAA27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Target grid</w:t>
      </w:r>
    </w:p>
    <w:p w14:paraId="0FE25464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Multi-Rationale Positioning</w:t>
      </w:r>
    </w:p>
    <w:p w14:paraId="78CC38F9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Network nodes</w:t>
      </w:r>
    </w:p>
    <w:p w14:paraId="4DB28E95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0A6F816E">
          <v:rect id="_x0000_i1070" style="width:0;height:1.5pt" o:hralign="center" o:hrstd="t" o:hr="t" fillcolor="#a0a0a0" stroked="f"/>
        </w:pict>
      </w:r>
    </w:p>
    <w:p w14:paraId="5614DA2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2B4831">
        <w:rPr>
          <w:rFonts w:eastAsia="Times New Roman"/>
          <w:b/>
          <w:bCs/>
          <w:sz w:val="36"/>
          <w:szCs w:val="36"/>
        </w:rPr>
        <w:t>PAGE 2 – OUTCOME WHEEL</w:t>
      </w:r>
    </w:p>
    <w:p w14:paraId="7901AC7B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Strategic Buyers</w:t>
      </w:r>
    </w:p>
    <w:p w14:paraId="5042F23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Compass</w:t>
      </w:r>
    </w:p>
    <w:p w14:paraId="33538B8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lastRenderedPageBreak/>
        <w:t>Cross-Border</w:t>
      </w:r>
    </w:p>
    <w:p w14:paraId="271CF943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Globe grid</w:t>
      </w:r>
    </w:p>
    <w:p w14:paraId="1D9347CC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Competitive Process</w:t>
      </w:r>
    </w:p>
    <w:p w14:paraId="36362963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Multi-arrow convergence</w:t>
      </w:r>
    </w:p>
    <w:p w14:paraId="56DE915B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Compressed Timeline</w:t>
      </w:r>
    </w:p>
    <w:p w14:paraId="337B3A7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Clock with forward motion</w:t>
      </w:r>
    </w:p>
    <w:p w14:paraId="197E71A6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Capability-Based Pricing</w:t>
      </w:r>
    </w:p>
    <w:p w14:paraId="22DAAA4C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Platform block with value signal</w:t>
      </w:r>
    </w:p>
    <w:p w14:paraId="39C3F9E8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72C51AAC">
          <v:rect id="_x0000_i1071" style="width:0;height:1.5pt" o:hralign="center" o:hrstd="t" o:hr="t" fillcolor="#a0a0a0" stroked="f"/>
        </w:pict>
      </w:r>
    </w:p>
    <w:p w14:paraId="2E56FA0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5. VISUAL CONSISTENCY RULE</w:t>
      </w:r>
    </w:p>
    <w:p w14:paraId="59C26942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Every icon should feel:</w:t>
      </w:r>
    </w:p>
    <w:p w14:paraId="124CE1D8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Platform-like</w:t>
      </w:r>
      <w:r w:rsidRPr="002B4831">
        <w:rPr>
          <w:rFonts w:eastAsia="Times New Roman"/>
          <w:sz w:val="24"/>
          <w:szCs w:val="24"/>
        </w:rPr>
        <w:br/>
        <w:t>Not decorative</w:t>
      </w:r>
    </w:p>
    <w:p w14:paraId="2A80DF48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No icon should tell a story.</w:t>
      </w:r>
    </w:p>
    <w:p w14:paraId="2D028F6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Icons should signal:</w:t>
      </w:r>
    </w:p>
    <w:p w14:paraId="5643DF0C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Structure</w:t>
      </w:r>
      <w:r w:rsidRPr="002B4831">
        <w:rPr>
          <w:rFonts w:eastAsia="Times New Roman"/>
          <w:sz w:val="24"/>
          <w:szCs w:val="24"/>
        </w:rPr>
        <w:br/>
        <w:t>Position</w:t>
      </w:r>
      <w:r w:rsidRPr="002B4831">
        <w:rPr>
          <w:rFonts w:eastAsia="Times New Roman"/>
          <w:sz w:val="24"/>
          <w:szCs w:val="24"/>
        </w:rPr>
        <w:br/>
        <w:t>Transition</w:t>
      </w:r>
    </w:p>
    <w:p w14:paraId="04D0A289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0E9D1DCA">
          <v:rect id="_x0000_i1072" style="width:0;height:1.5pt" o:hralign="center" o:hrstd="t" o:hr="t" fillcolor="#a0a0a0" stroked="f"/>
        </w:pict>
      </w:r>
    </w:p>
    <w:p w14:paraId="52F806B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6. ICON SIZE</w:t>
      </w:r>
    </w:p>
    <w:p w14:paraId="10263CA7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Consistent sizing across panels:</w:t>
      </w:r>
    </w:p>
    <w:p w14:paraId="25F17F8D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 xml:space="preserve">24–32 </w:t>
      </w:r>
      <w:proofErr w:type="spellStart"/>
      <w:r w:rsidRPr="002B4831">
        <w:rPr>
          <w:rFonts w:eastAsia="Times New Roman"/>
          <w:sz w:val="24"/>
          <w:szCs w:val="24"/>
        </w:rPr>
        <w:t>px</w:t>
      </w:r>
      <w:proofErr w:type="spellEnd"/>
      <w:r w:rsidRPr="002B4831">
        <w:rPr>
          <w:rFonts w:eastAsia="Times New Roman"/>
          <w:sz w:val="24"/>
          <w:szCs w:val="24"/>
        </w:rPr>
        <w:t xml:space="preserve"> equivalent</w:t>
      </w:r>
    </w:p>
    <w:p w14:paraId="3CB7167F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Only Strategic Transition icon can be slightly larger</w:t>
      </w:r>
    </w:p>
    <w:p w14:paraId="56E6CA8C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lastRenderedPageBreak/>
        <w:pict w14:anchorId="3C8C980A">
          <v:rect id="_x0000_i1073" style="width:0;height:1.5pt" o:hralign="center" o:hrstd="t" o:hr="t" fillcolor="#a0a0a0" stroked="f"/>
        </w:pict>
      </w:r>
    </w:p>
    <w:p w14:paraId="6EF5307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7. SHADOW / EFFECTS</w:t>
      </w:r>
    </w:p>
    <w:p w14:paraId="4F51AD6F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Avoid:</w:t>
      </w:r>
    </w:p>
    <w:p w14:paraId="0B775192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Drop shadows</w:t>
      </w:r>
      <w:r w:rsidRPr="002B4831">
        <w:rPr>
          <w:rFonts w:eastAsia="Times New Roman"/>
          <w:sz w:val="24"/>
          <w:szCs w:val="24"/>
        </w:rPr>
        <w:br/>
        <w:t>Glows</w:t>
      </w:r>
      <w:r w:rsidRPr="002B4831">
        <w:rPr>
          <w:rFonts w:eastAsia="Times New Roman"/>
          <w:sz w:val="24"/>
          <w:szCs w:val="24"/>
        </w:rPr>
        <w:br/>
        <w:t>3D depth</w:t>
      </w:r>
    </w:p>
    <w:p w14:paraId="7B810422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Allow:</w:t>
      </w:r>
    </w:p>
    <w:p w14:paraId="1F88921A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Subtle line thickness variation</w:t>
      </w:r>
      <w:r w:rsidRPr="002B4831">
        <w:rPr>
          <w:rFonts w:eastAsia="Times New Roman"/>
          <w:sz w:val="24"/>
          <w:szCs w:val="24"/>
        </w:rPr>
        <w:br/>
        <w:t>Very soft inner accent</w:t>
      </w:r>
    </w:p>
    <w:p w14:paraId="5559ABC3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78B1804F">
          <v:rect id="_x0000_i1074" style="width:0;height:1.5pt" o:hralign="center" o:hrstd="t" o:hr="t" fillcolor="#a0a0a0" stroked="f"/>
        </w:pict>
      </w:r>
    </w:p>
    <w:p w14:paraId="6C1F3A2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2B4831">
        <w:rPr>
          <w:rFonts w:eastAsia="Times New Roman"/>
          <w:b/>
          <w:bCs/>
          <w:kern w:val="36"/>
          <w:sz w:val="48"/>
          <w:szCs w:val="48"/>
        </w:rPr>
        <w:t>DESIGN SUMMARY FOR HANDOFF</w:t>
      </w:r>
    </w:p>
    <w:p w14:paraId="05068346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Icons should feel:</w:t>
      </w:r>
    </w:p>
    <w:p w14:paraId="65E6C23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Technical</w:t>
      </w:r>
      <w:r w:rsidRPr="002B4831">
        <w:rPr>
          <w:rFonts w:eastAsia="Times New Roman"/>
          <w:sz w:val="24"/>
          <w:szCs w:val="24"/>
        </w:rPr>
        <w:br/>
        <w:t>Institutional</w:t>
      </w:r>
      <w:r w:rsidRPr="002B4831">
        <w:rPr>
          <w:rFonts w:eastAsia="Times New Roman"/>
          <w:sz w:val="24"/>
          <w:szCs w:val="24"/>
        </w:rPr>
        <w:br/>
        <w:t>Architectural</w:t>
      </w:r>
      <w:r w:rsidRPr="002B4831">
        <w:rPr>
          <w:rFonts w:eastAsia="Times New Roman"/>
          <w:sz w:val="24"/>
          <w:szCs w:val="24"/>
        </w:rPr>
        <w:br/>
        <w:t>Strategic</w:t>
      </w:r>
    </w:p>
    <w:p w14:paraId="60B56AC8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Not:</w:t>
      </w:r>
    </w:p>
    <w:p w14:paraId="2ACE5A57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Marketing</w:t>
      </w:r>
      <w:r w:rsidRPr="002B4831">
        <w:rPr>
          <w:rFonts w:eastAsia="Times New Roman"/>
          <w:sz w:val="24"/>
          <w:szCs w:val="24"/>
        </w:rPr>
        <w:br/>
        <w:t>Playful</w:t>
      </w:r>
      <w:r w:rsidRPr="002B4831">
        <w:rPr>
          <w:rFonts w:eastAsia="Times New Roman"/>
          <w:sz w:val="24"/>
          <w:szCs w:val="24"/>
        </w:rPr>
        <w:br/>
        <w:t>Startup-like</w:t>
      </w:r>
    </w:p>
    <w:p w14:paraId="496C93B9" w14:textId="77777777" w:rsidR="002B4831" w:rsidRPr="002B4831" w:rsidRDefault="002B4831" w:rsidP="002B483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pict w14:anchorId="4C945E3E">
          <v:rect id="_x0000_i1075" style="width:0;height:1.5pt" o:hralign="center" o:hrstd="t" o:hr="t" fillcolor="#a0a0a0" stroked="f"/>
        </w:pict>
      </w:r>
    </w:p>
    <w:p w14:paraId="656BEB0F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If you'd like, I can also provide:</w:t>
      </w:r>
    </w:p>
    <w:p w14:paraId="782589E5" w14:textId="77777777" w:rsidR="002B4831" w:rsidRPr="002B4831" w:rsidRDefault="002B4831" w:rsidP="002B4831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B4831">
        <w:rPr>
          <w:rFonts w:eastAsia="Times New Roman"/>
          <w:sz w:val="24"/>
          <w:szCs w:val="24"/>
        </w:rPr>
        <w:t>• Suggested icon references</w:t>
      </w:r>
      <w:r w:rsidRPr="002B4831">
        <w:rPr>
          <w:rFonts w:eastAsia="Times New Roman"/>
          <w:sz w:val="24"/>
          <w:szCs w:val="24"/>
        </w:rPr>
        <w:br/>
        <w:t>• Font pairing</w:t>
      </w:r>
      <w:r w:rsidRPr="002B4831">
        <w:rPr>
          <w:rFonts w:eastAsia="Times New Roman"/>
          <w:sz w:val="24"/>
          <w:szCs w:val="24"/>
        </w:rPr>
        <w:br/>
        <w:t>• Color hierarchy for this brochure</w:t>
      </w:r>
    </w:p>
    <w:p w14:paraId="7969A67D" w14:textId="77777777" w:rsidR="00D20D89" w:rsidRDefault="00D20D89" w:rsidP="00D20D89">
      <w:pPr>
        <w:kinsoku w:val="0"/>
        <w:overflowPunct w:val="0"/>
        <w:autoSpaceDE/>
        <w:autoSpaceDN/>
        <w:adjustRightInd/>
        <w:spacing w:before="19" w:line="253" w:lineRule="exact"/>
        <w:textAlignment w:val="baseline"/>
        <w:rPr>
          <w:rFonts w:ascii="Garamond" w:hAnsi="Garamond" w:cs="Garamond"/>
          <w:b/>
          <w:bCs/>
          <w:iCs/>
          <w:spacing w:val="-3"/>
          <w:sz w:val="25"/>
          <w:szCs w:val="25"/>
        </w:rPr>
      </w:pPr>
    </w:p>
    <w:p w14:paraId="49D045EB" w14:textId="77777777" w:rsidR="00EC1BC7" w:rsidRPr="00F256FF" w:rsidRDefault="00EC1BC7" w:rsidP="00F256FF">
      <w:pPr>
        <w:ind w:left="360"/>
        <w:jc w:val="both"/>
        <w:rPr>
          <w:rFonts w:ascii="Goudy Old Style" w:hAnsi="Goudy Old Style" w:cs="Garamond"/>
          <w:sz w:val="24"/>
          <w:szCs w:val="24"/>
        </w:rPr>
      </w:pPr>
    </w:p>
    <w:sectPr w:rsidR="00EC1BC7" w:rsidRPr="00F256FF" w:rsidSect="007B7727">
      <w:headerReference w:type="default" r:id="rId7"/>
      <w:footerReference w:type="default" r:id="rId8"/>
      <w:pgSz w:w="12240" w:h="15840"/>
      <w:pgMar w:top="1509" w:right="1427" w:bottom="1053" w:left="1433" w:header="45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568BB" w14:textId="77777777" w:rsidR="008D3889" w:rsidRDefault="008D3889" w:rsidP="00BF5DDC">
      <w:r>
        <w:separator/>
      </w:r>
    </w:p>
  </w:endnote>
  <w:endnote w:type="continuationSeparator" w:id="0">
    <w:p w14:paraId="6EEA8BFA" w14:textId="77777777" w:rsidR="008D3889" w:rsidRDefault="008D3889" w:rsidP="00BF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BF995" w14:textId="77777777" w:rsidR="006D7586" w:rsidRDefault="006D7586" w:rsidP="001E40DB">
    <w:pPr>
      <w:pStyle w:val="Footer"/>
      <w:pBdr>
        <w:bottom w:val="single" w:sz="12" w:space="0" w:color="003958"/>
      </w:pBdr>
      <w:tabs>
        <w:tab w:val="clear" w:pos="9360"/>
        <w:tab w:val="right" w:pos="1287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0CB8098" wp14:editId="533D72EC">
              <wp:simplePos x="0" y="0"/>
              <wp:positionH relativeFrom="column">
                <wp:posOffset>5643880</wp:posOffset>
              </wp:positionH>
              <wp:positionV relativeFrom="paragraph">
                <wp:posOffset>224155</wp:posOffset>
              </wp:positionV>
              <wp:extent cx="398780" cy="247650"/>
              <wp:effectExtent l="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8780" cy="2476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9B40B9E" w14:textId="77777777" w:rsidR="006D7586" w:rsidRPr="0025136D" w:rsidRDefault="006D7586" w:rsidP="001E40DB">
                          <w:pPr>
                            <w:jc w:val="right"/>
                            <w:rPr>
                              <w:rFonts w:ascii="Goudy Old Style" w:hAnsi="Goudy Old Style"/>
                              <w:color w:val="1B4175"/>
                              <w:szCs w:val="16"/>
                            </w:rPr>
                          </w:pPr>
                          <w:r w:rsidRPr="0025136D">
                            <w:rPr>
                              <w:rFonts w:ascii="Goudy Old Style" w:hAnsi="Goudy Old Style"/>
                              <w:color w:val="1B4175"/>
                              <w:szCs w:val="16"/>
                            </w:rPr>
                            <w:fldChar w:fldCharType="begin"/>
                          </w:r>
                          <w:r w:rsidRPr="0025136D">
                            <w:rPr>
                              <w:rFonts w:ascii="Goudy Old Style" w:hAnsi="Goudy Old Style"/>
                              <w:color w:val="1B4175"/>
                              <w:szCs w:val="16"/>
                            </w:rPr>
                            <w:instrText xml:space="preserve"> PAGE   \* MERGEFORMAT </w:instrText>
                          </w:r>
                          <w:r w:rsidRPr="0025136D">
                            <w:rPr>
                              <w:rFonts w:ascii="Goudy Old Style" w:hAnsi="Goudy Old Style"/>
                              <w:color w:val="1B4175"/>
                              <w:szCs w:val="16"/>
                            </w:rPr>
                            <w:fldChar w:fldCharType="separate"/>
                          </w:r>
                          <w:r w:rsidR="008662D4">
                            <w:rPr>
                              <w:rFonts w:ascii="Goudy Old Style" w:hAnsi="Goudy Old Style"/>
                              <w:noProof/>
                              <w:color w:val="1B4175"/>
                              <w:szCs w:val="16"/>
                            </w:rPr>
                            <w:t>2</w:t>
                          </w:r>
                          <w:r w:rsidRPr="0025136D">
                            <w:rPr>
                              <w:rFonts w:ascii="Goudy Old Style" w:hAnsi="Goudy Old Style"/>
                              <w:noProof/>
                              <w:color w:val="1B4175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CB809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44.4pt;margin-top:17.65pt;width:31.4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" fillcolor="window" stroked="f" strokeweight=".5pt">
              <v:textbox>
                <w:txbxContent>
                  <w:p w14:paraId="39B40B9E" w14:textId="77777777" w:rsidR="006D7586" w:rsidRPr="0025136D" w:rsidRDefault="006D7586" w:rsidP="001E40DB">
                    <w:pPr>
                      <w:jc w:val="right"/>
                      <w:rPr>
                        <w:rFonts w:ascii="Goudy Old Style" w:hAnsi="Goudy Old Style"/>
                        <w:color w:val="1B4175"/>
                        <w:szCs w:val="16"/>
                      </w:rPr>
                    </w:pPr>
                    <w:r w:rsidRPr="0025136D">
                      <w:rPr>
                        <w:rFonts w:ascii="Goudy Old Style" w:hAnsi="Goudy Old Style"/>
                        <w:color w:val="1B4175"/>
                        <w:szCs w:val="16"/>
                      </w:rPr>
                      <w:fldChar w:fldCharType="begin"/>
                    </w:r>
                    <w:r w:rsidRPr="0025136D">
                      <w:rPr>
                        <w:rFonts w:ascii="Goudy Old Style" w:hAnsi="Goudy Old Style"/>
                        <w:color w:val="1B4175"/>
                        <w:szCs w:val="16"/>
                      </w:rPr>
                      <w:instrText xml:space="preserve"> PAGE   \* MERGEFORMAT </w:instrText>
                    </w:r>
                    <w:r w:rsidRPr="0025136D">
                      <w:rPr>
                        <w:rFonts w:ascii="Goudy Old Style" w:hAnsi="Goudy Old Style"/>
                        <w:color w:val="1B4175"/>
                        <w:szCs w:val="16"/>
                      </w:rPr>
                      <w:fldChar w:fldCharType="separate"/>
                    </w:r>
                    <w:r w:rsidR="008662D4">
                      <w:rPr>
                        <w:rFonts w:ascii="Goudy Old Style" w:hAnsi="Goudy Old Style"/>
                        <w:noProof/>
                        <w:color w:val="1B4175"/>
                        <w:szCs w:val="16"/>
                      </w:rPr>
                      <w:t>2</w:t>
                    </w:r>
                    <w:r w:rsidRPr="0025136D">
                      <w:rPr>
                        <w:rFonts w:ascii="Goudy Old Style" w:hAnsi="Goudy Old Style"/>
                        <w:noProof/>
                        <w:color w:val="1B4175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A92AA2A" w14:textId="77777777" w:rsidR="006D7586" w:rsidRDefault="00F71D6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CCD50D" wp14:editId="085D6C85">
              <wp:simplePos x="0" y="0"/>
              <wp:positionH relativeFrom="column">
                <wp:posOffset>1166495</wp:posOffset>
              </wp:positionH>
              <wp:positionV relativeFrom="paragraph">
                <wp:posOffset>60325</wp:posOffset>
              </wp:positionV>
              <wp:extent cx="4532630" cy="304800"/>
              <wp:effectExtent l="0" t="0" r="127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32630" cy="3048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222EC5E" w14:textId="77777777" w:rsidR="00EC1BC7" w:rsidRPr="001F1BB2" w:rsidRDefault="00EC1BC7" w:rsidP="00F71D65">
                          <w:pPr>
                            <w:ind w:left="-90"/>
                            <w:jc w:val="center"/>
                            <w:rPr>
                              <w:rFonts w:ascii="Goudy Old Style" w:hAnsi="Goudy Old Style"/>
                              <w:color w:val="20487A"/>
                            </w:rPr>
                          </w:pPr>
                          <w:r w:rsidRPr="001F1BB2">
                            <w:rPr>
                              <w:rFonts w:ascii="Goudy Old Style" w:hAnsi="Goudy Old Style"/>
                              <w:color w:val="20487A"/>
                            </w:rPr>
                            <w:t xml:space="preserve">Experts In Unlocking Value </w:t>
                          </w:r>
                          <w:proofErr w:type="gramStart"/>
                          <w:r w:rsidRPr="001F1BB2">
                            <w:rPr>
                              <w:rFonts w:ascii="Goudy Old Style" w:hAnsi="Goudy Old Style"/>
                              <w:color w:val="20487A"/>
                            </w:rPr>
                            <w:t>In</w:t>
                          </w:r>
                          <w:proofErr w:type="gramEnd"/>
                          <w:r w:rsidRPr="001F1BB2">
                            <w:rPr>
                              <w:rFonts w:ascii="Goudy Old Style" w:hAnsi="Goudy Old Style"/>
                              <w:color w:val="20487A"/>
                            </w:rPr>
                            <w:t xml:space="preserve"> Technology and </w:t>
                          </w:r>
                          <w:r w:rsidR="00200740" w:rsidRPr="001F1BB2">
                            <w:rPr>
                              <w:rFonts w:ascii="Goudy Old Style" w:hAnsi="Goudy Old Style"/>
                              <w:color w:val="20487A"/>
                            </w:rPr>
                            <w:t xml:space="preserve">Companies with </w:t>
                          </w:r>
                          <w:r w:rsidRPr="001F1BB2">
                            <w:rPr>
                              <w:rFonts w:ascii="Goudy Old Style" w:hAnsi="Goudy Old Style"/>
                              <w:color w:val="20487A"/>
                            </w:rPr>
                            <w:t xml:space="preserve">Niche </w:t>
                          </w:r>
                          <w:r w:rsidR="00200740" w:rsidRPr="001F1BB2">
                            <w:rPr>
                              <w:rFonts w:ascii="Goudy Old Style" w:hAnsi="Goudy Old Style"/>
                              <w:color w:val="20487A"/>
                            </w:rPr>
                            <w:t>IP Experiences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CCD50D" id="Text Box 5" o:spid="_x0000_s1027" type="#_x0000_t202" style="position:absolute;margin-left:91.85pt;margin-top:4.75pt;width:356.9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" fillcolor="window" stroked="f" strokeweight=".5pt">
              <v:textbox>
                <w:txbxContent>
                  <w:p w14:paraId="5222EC5E" w14:textId="77777777" w:rsidR="00EC1BC7" w:rsidRPr="001F1BB2" w:rsidRDefault="00EC1BC7" w:rsidP="00F71D65">
                    <w:pPr>
                      <w:ind w:left="-90"/>
                      <w:jc w:val="center"/>
                      <w:rPr>
                        <w:rFonts w:ascii="Goudy Old Style" w:hAnsi="Goudy Old Style"/>
                        <w:color w:val="20487A"/>
                      </w:rPr>
                    </w:pPr>
                    <w:r w:rsidRPr="001F1BB2">
                      <w:rPr>
                        <w:rFonts w:ascii="Goudy Old Style" w:hAnsi="Goudy Old Style"/>
                        <w:color w:val="20487A"/>
                      </w:rPr>
                      <w:t xml:space="preserve">Experts In Unlocking Value </w:t>
                    </w:r>
                    <w:proofErr w:type="gramStart"/>
                    <w:r w:rsidRPr="001F1BB2">
                      <w:rPr>
                        <w:rFonts w:ascii="Goudy Old Style" w:hAnsi="Goudy Old Style"/>
                        <w:color w:val="20487A"/>
                      </w:rPr>
                      <w:t>In</w:t>
                    </w:r>
                    <w:proofErr w:type="gramEnd"/>
                    <w:r w:rsidRPr="001F1BB2">
                      <w:rPr>
                        <w:rFonts w:ascii="Goudy Old Style" w:hAnsi="Goudy Old Style"/>
                        <w:color w:val="20487A"/>
                      </w:rPr>
                      <w:t xml:space="preserve"> Technology and </w:t>
                    </w:r>
                    <w:r w:rsidR="00200740" w:rsidRPr="001F1BB2">
                      <w:rPr>
                        <w:rFonts w:ascii="Goudy Old Style" w:hAnsi="Goudy Old Style"/>
                        <w:color w:val="20487A"/>
                      </w:rPr>
                      <w:t xml:space="preserve">Companies with </w:t>
                    </w:r>
                    <w:r w:rsidRPr="001F1BB2">
                      <w:rPr>
                        <w:rFonts w:ascii="Goudy Old Style" w:hAnsi="Goudy Old Style"/>
                        <w:color w:val="20487A"/>
                      </w:rPr>
                      <w:t xml:space="preserve">Niche </w:t>
                    </w:r>
                    <w:r w:rsidR="00200740" w:rsidRPr="001F1BB2">
                      <w:rPr>
                        <w:rFonts w:ascii="Goudy Old Style" w:hAnsi="Goudy Old Style"/>
                        <w:color w:val="20487A"/>
                      </w:rPr>
                      <w:t>IP Experiences</w:t>
                    </w:r>
                  </w:p>
                </w:txbxContent>
              </v:textbox>
            </v:shape>
          </w:pict>
        </mc:Fallback>
      </mc:AlternateContent>
    </w:r>
    <w:r w:rsidR="005251B1">
      <w:rPr>
        <w:noProof/>
      </w:rPr>
      <w:drawing>
        <wp:inline distT="0" distB="0" distL="0" distR="0" wp14:anchorId="409A5575" wp14:editId="1C8CCA03">
          <wp:extent cx="1001471" cy="306266"/>
          <wp:effectExtent l="0" t="0" r="1905" b="0"/>
          <wp:docPr id="112850357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503576" name="Picture 112850357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6130" cy="3076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05640" w14:textId="77777777" w:rsidR="008D3889" w:rsidRDefault="008D3889" w:rsidP="00BF5DDC">
      <w:r>
        <w:separator/>
      </w:r>
    </w:p>
  </w:footnote>
  <w:footnote w:type="continuationSeparator" w:id="0">
    <w:p w14:paraId="3D4F8F78" w14:textId="77777777" w:rsidR="008D3889" w:rsidRDefault="008D3889" w:rsidP="00BF5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F07B" w14:textId="77777777" w:rsidR="006D7586" w:rsidRDefault="005251B1" w:rsidP="008F48EB">
    <w:pPr>
      <w:pStyle w:val="Header"/>
      <w:jc w:val="center"/>
    </w:pPr>
    <w:r>
      <w:rPr>
        <w:noProof/>
      </w:rPr>
      <w:drawing>
        <wp:inline distT="0" distB="0" distL="0" distR="0" wp14:anchorId="0534B3BB" wp14:editId="729AAE16">
          <wp:extent cx="874644" cy="752194"/>
          <wp:effectExtent l="0" t="0" r="0" b="0"/>
          <wp:docPr id="183336367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3363676" name="Picture 183336367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7544" cy="7632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071B"/>
    <w:multiLevelType w:val="singleLevel"/>
    <w:tmpl w:val="6194575B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Garamond" w:hAnsi="Garamond" w:cs="Garamond"/>
        <w:snapToGrid/>
        <w:spacing w:val="-3"/>
        <w:sz w:val="23"/>
        <w:szCs w:val="23"/>
      </w:rPr>
    </w:lvl>
  </w:abstractNum>
  <w:abstractNum w:abstractNumId="1" w15:restartNumberingAfterBreak="0">
    <w:nsid w:val="016C6962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napToGrid/>
        <w:spacing w:val="-3"/>
        <w:sz w:val="23"/>
        <w:szCs w:val="23"/>
      </w:rPr>
    </w:lvl>
  </w:abstractNum>
  <w:abstractNum w:abstractNumId="2" w15:restartNumberingAfterBreak="0">
    <w:nsid w:val="03ABCE69"/>
    <w:multiLevelType w:val="singleLevel"/>
    <w:tmpl w:val="3B74E76C"/>
    <w:lvl w:ilvl="0">
      <w:start w:val="1"/>
      <w:numFmt w:val="lowerLetter"/>
      <w:lvlText w:val="%1."/>
      <w:lvlJc w:val="left"/>
      <w:pPr>
        <w:tabs>
          <w:tab w:val="num" w:pos="1440"/>
        </w:tabs>
        <w:ind w:left="720"/>
      </w:pPr>
      <w:rPr>
        <w:rFonts w:ascii="Garamond" w:hAnsi="Garamond" w:cs="Garamond"/>
        <w:snapToGrid/>
        <w:spacing w:val="-3"/>
        <w:sz w:val="23"/>
        <w:szCs w:val="23"/>
      </w:rPr>
    </w:lvl>
  </w:abstractNum>
  <w:abstractNum w:abstractNumId="3" w15:restartNumberingAfterBreak="0">
    <w:nsid w:val="03F6CB13"/>
    <w:multiLevelType w:val="singleLevel"/>
    <w:tmpl w:val="1FE6DD8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/>
        <w:bCs/>
        <w:snapToGrid/>
        <w:sz w:val="22"/>
        <w:szCs w:val="22"/>
      </w:rPr>
    </w:lvl>
  </w:abstractNum>
  <w:abstractNum w:abstractNumId="4" w15:restartNumberingAfterBreak="0">
    <w:nsid w:val="042C3C23"/>
    <w:multiLevelType w:val="hybridMultilevel"/>
    <w:tmpl w:val="7C065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77FEE"/>
    <w:multiLevelType w:val="singleLevel"/>
    <w:tmpl w:val="44BC96C0"/>
    <w:lvl w:ilvl="0">
      <w:numFmt w:val="bullet"/>
      <w:lvlText w:val="·"/>
      <w:lvlJc w:val="left"/>
      <w:pPr>
        <w:tabs>
          <w:tab w:val="num" w:pos="720"/>
        </w:tabs>
        <w:ind w:left="360"/>
      </w:pPr>
      <w:rPr>
        <w:rFonts w:ascii="Symbol" w:hAnsi="Symbol"/>
        <w:snapToGrid/>
        <w:spacing w:val="-8"/>
        <w:sz w:val="22"/>
      </w:rPr>
    </w:lvl>
  </w:abstractNum>
  <w:abstractNum w:abstractNumId="6" w15:restartNumberingAfterBreak="0">
    <w:nsid w:val="06926905"/>
    <w:multiLevelType w:val="singleLevel"/>
    <w:tmpl w:val="1244D8CE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Garamond" w:hAnsi="Garamond" w:cs="Garamond"/>
        <w:snapToGrid/>
        <w:spacing w:val="-3"/>
        <w:sz w:val="23"/>
        <w:szCs w:val="23"/>
      </w:rPr>
    </w:lvl>
  </w:abstractNum>
  <w:abstractNum w:abstractNumId="7" w15:restartNumberingAfterBreak="0">
    <w:nsid w:val="090C4725"/>
    <w:multiLevelType w:val="hybridMultilevel"/>
    <w:tmpl w:val="2E2A5AA0"/>
    <w:lvl w:ilvl="0" w:tplc="041AC5D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6B809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DCAE9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BECC2C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0E2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4AD2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3D4F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23063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1B070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0BEF10B5"/>
    <w:multiLevelType w:val="multilevel"/>
    <w:tmpl w:val="5E149C08"/>
    <w:lvl w:ilvl="0">
      <w:start w:val="22"/>
      <w:numFmt w:val="decimal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u w:val="single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407BC2"/>
    <w:multiLevelType w:val="hybridMultilevel"/>
    <w:tmpl w:val="6180D814"/>
    <w:lvl w:ilvl="0" w:tplc="A9FEEF9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napToGrid/>
        <w:spacing w:val="-3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A141BCD"/>
    <w:multiLevelType w:val="hybridMultilevel"/>
    <w:tmpl w:val="7A3CEB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D00C1D"/>
    <w:multiLevelType w:val="hybridMultilevel"/>
    <w:tmpl w:val="E6583E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C0512"/>
    <w:multiLevelType w:val="hybridMultilevel"/>
    <w:tmpl w:val="5AF86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A140F2"/>
    <w:multiLevelType w:val="hybridMultilevel"/>
    <w:tmpl w:val="9AE841A4"/>
    <w:lvl w:ilvl="0" w:tplc="B1FEEE7C">
      <w:start w:val="1"/>
      <w:numFmt w:val="lowerLetter"/>
      <w:lvlText w:val="%1."/>
      <w:lvlJc w:val="left"/>
      <w:pPr>
        <w:tabs>
          <w:tab w:val="num" w:pos="1440"/>
        </w:tabs>
        <w:ind w:left="720"/>
      </w:pPr>
      <w:rPr>
        <w:rFonts w:ascii="Garamond" w:hAnsi="Garamond" w:cs="Garamond" w:hint="default"/>
        <w:snapToGrid/>
        <w:spacing w:val="-3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EEF37ED"/>
    <w:multiLevelType w:val="hybridMultilevel"/>
    <w:tmpl w:val="6E38F56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2CF6AD7"/>
    <w:multiLevelType w:val="hybridMultilevel"/>
    <w:tmpl w:val="0ABC4E6A"/>
    <w:lvl w:ilvl="0" w:tplc="284303EB">
      <w:start w:val="1"/>
      <w:numFmt w:val="lowerLetter"/>
      <w:lvlText w:val="%1)"/>
      <w:lvlJc w:val="left"/>
      <w:pPr>
        <w:ind w:left="720" w:hanging="360"/>
      </w:pPr>
      <w:rPr>
        <w:rFonts w:ascii="Garamond" w:hAnsi="Garamond" w:cs="Garamond"/>
        <w:snapToGrid/>
        <w:spacing w:val="-3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3C370B0"/>
    <w:multiLevelType w:val="multilevel"/>
    <w:tmpl w:val="D60E7120"/>
    <w:lvl w:ilvl="0">
      <w:start w:val="29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-2"/>
        <w:w w:val="100"/>
        <w:sz w:val="24"/>
        <w:u w:val="single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6930D8"/>
    <w:multiLevelType w:val="hybridMultilevel"/>
    <w:tmpl w:val="2EAE2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07EBD"/>
    <w:multiLevelType w:val="hybridMultilevel"/>
    <w:tmpl w:val="D2DCCE22"/>
    <w:lvl w:ilvl="0" w:tplc="0409001B">
      <w:start w:val="1"/>
      <w:numFmt w:val="lowerRoman"/>
      <w:lvlText w:val="%1."/>
      <w:lvlJc w:val="right"/>
      <w:pPr>
        <w:ind w:left="5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9" w15:restartNumberingAfterBreak="0">
    <w:nsid w:val="43EC7773"/>
    <w:multiLevelType w:val="hybridMultilevel"/>
    <w:tmpl w:val="A086CE4E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4A112C3E"/>
    <w:multiLevelType w:val="hybridMultilevel"/>
    <w:tmpl w:val="F75AE9C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D434F55"/>
    <w:multiLevelType w:val="multilevel"/>
    <w:tmpl w:val="69D6D4AA"/>
    <w:lvl w:ilvl="0">
      <w:start w:val="14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u w:val="single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4474E0"/>
    <w:multiLevelType w:val="hybridMultilevel"/>
    <w:tmpl w:val="9AE841A4"/>
    <w:lvl w:ilvl="0" w:tplc="B1FEEE7C">
      <w:start w:val="1"/>
      <w:numFmt w:val="lowerLetter"/>
      <w:lvlText w:val="%1."/>
      <w:lvlJc w:val="left"/>
      <w:pPr>
        <w:tabs>
          <w:tab w:val="num" w:pos="1440"/>
        </w:tabs>
        <w:ind w:left="720"/>
      </w:pPr>
      <w:rPr>
        <w:rFonts w:ascii="Garamond" w:hAnsi="Garamond" w:cs="Garamond" w:hint="default"/>
        <w:snapToGrid/>
        <w:spacing w:val="-3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3A80898"/>
    <w:multiLevelType w:val="hybridMultilevel"/>
    <w:tmpl w:val="BF6AFB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7F6453"/>
    <w:multiLevelType w:val="singleLevel"/>
    <w:tmpl w:val="1244D8CE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Garamond" w:hAnsi="Garamond" w:cs="Garamond"/>
        <w:snapToGrid/>
        <w:spacing w:val="-3"/>
        <w:sz w:val="23"/>
        <w:szCs w:val="23"/>
      </w:rPr>
    </w:lvl>
  </w:abstractNum>
  <w:abstractNum w:abstractNumId="25" w15:restartNumberingAfterBreak="0">
    <w:nsid w:val="55F02FDA"/>
    <w:multiLevelType w:val="hybridMultilevel"/>
    <w:tmpl w:val="D28837A4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B9B0643"/>
    <w:multiLevelType w:val="hybridMultilevel"/>
    <w:tmpl w:val="B8065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C02A9"/>
    <w:multiLevelType w:val="hybridMultilevel"/>
    <w:tmpl w:val="9AE841A4"/>
    <w:lvl w:ilvl="0" w:tplc="B1FEEE7C">
      <w:start w:val="1"/>
      <w:numFmt w:val="lowerLetter"/>
      <w:lvlText w:val="%1."/>
      <w:lvlJc w:val="left"/>
      <w:pPr>
        <w:tabs>
          <w:tab w:val="num" w:pos="2520"/>
        </w:tabs>
        <w:ind w:left="1800"/>
      </w:pPr>
      <w:rPr>
        <w:rFonts w:ascii="Garamond" w:hAnsi="Garamond" w:cs="Garamond" w:hint="default"/>
        <w:snapToGrid/>
        <w:spacing w:val="-3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8" w15:restartNumberingAfterBreak="0">
    <w:nsid w:val="61857C6D"/>
    <w:multiLevelType w:val="hybridMultilevel"/>
    <w:tmpl w:val="06AAF02A"/>
    <w:lvl w:ilvl="0" w:tplc="A9FEEF9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napToGrid/>
        <w:spacing w:val="-3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6F3A4165"/>
    <w:multiLevelType w:val="multilevel"/>
    <w:tmpl w:val="FBC44C6E"/>
    <w:lvl w:ilvl="0">
      <w:start w:val="6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u w:val="single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E11B34"/>
    <w:multiLevelType w:val="hybridMultilevel"/>
    <w:tmpl w:val="B6AA4A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  <w:snapToGrid/>
        <w:spacing w:val="-3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2241E76"/>
    <w:multiLevelType w:val="hybridMultilevel"/>
    <w:tmpl w:val="9140D7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5864A5"/>
    <w:multiLevelType w:val="multilevel"/>
    <w:tmpl w:val="8B585804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u w:val="none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4C910F0"/>
    <w:multiLevelType w:val="hybridMultilevel"/>
    <w:tmpl w:val="6E38F56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BB23F07"/>
    <w:multiLevelType w:val="hybridMultilevel"/>
    <w:tmpl w:val="52BC81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1105B"/>
    <w:multiLevelType w:val="hybridMultilevel"/>
    <w:tmpl w:val="67D609CA"/>
    <w:lvl w:ilvl="0" w:tplc="F9E2F05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81ACC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16C99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A68496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86A0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BE840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2AA4E6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4CCD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80ED2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7E3348F7"/>
    <w:multiLevelType w:val="hybridMultilevel"/>
    <w:tmpl w:val="89BEE8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EA02282"/>
    <w:multiLevelType w:val="hybridMultilevel"/>
    <w:tmpl w:val="07C6B6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829381">
    <w:abstractNumId w:val="1"/>
  </w:num>
  <w:num w:numId="2" w16cid:durableId="1817838994">
    <w:abstractNumId w:val="6"/>
  </w:num>
  <w:num w:numId="3" w16cid:durableId="554854725">
    <w:abstractNumId w:val="6"/>
    <w:lvlOverride w:ilvl="0">
      <w:lvl w:ilvl="0">
        <w:numFmt w:val="lowerLetter"/>
        <w:lvlText w:val="%1."/>
        <w:lvlJc w:val="left"/>
        <w:pPr>
          <w:tabs>
            <w:tab w:val="num" w:pos="1080"/>
          </w:tabs>
          <w:ind w:left="1080" w:hanging="360"/>
        </w:pPr>
        <w:rPr>
          <w:rFonts w:ascii="Tahoma" w:hAnsi="Tahoma" w:cs="Tahoma"/>
          <w:snapToGrid/>
          <w:spacing w:val="-6"/>
          <w:sz w:val="21"/>
          <w:szCs w:val="21"/>
        </w:rPr>
      </w:lvl>
    </w:lvlOverride>
  </w:num>
  <w:num w:numId="4" w16cid:durableId="1789273930">
    <w:abstractNumId w:val="2"/>
  </w:num>
  <w:num w:numId="5" w16cid:durableId="555169476">
    <w:abstractNumId w:val="0"/>
  </w:num>
  <w:num w:numId="6" w16cid:durableId="1294362083">
    <w:abstractNumId w:val="3"/>
  </w:num>
  <w:num w:numId="7" w16cid:durableId="1738279703">
    <w:abstractNumId w:val="5"/>
  </w:num>
  <w:num w:numId="8" w16cid:durableId="871528345">
    <w:abstractNumId w:val="5"/>
    <w:lvlOverride w:ilvl="0">
      <w:lvl w:ilvl="0">
        <w:numFmt w:val="bullet"/>
        <w:lvlText w:val="·"/>
        <w:lvlJc w:val="left"/>
        <w:pPr>
          <w:tabs>
            <w:tab w:val="num" w:pos="720"/>
          </w:tabs>
          <w:ind w:left="360"/>
        </w:pPr>
        <w:rPr>
          <w:rFonts w:ascii="Symbol" w:hAnsi="Symbol"/>
          <w:snapToGrid/>
          <w:sz w:val="21"/>
        </w:rPr>
      </w:lvl>
    </w:lvlOverride>
  </w:num>
  <w:num w:numId="9" w16cid:durableId="1903977698">
    <w:abstractNumId w:val="27"/>
  </w:num>
  <w:num w:numId="10" w16cid:durableId="1205631909">
    <w:abstractNumId w:val="24"/>
  </w:num>
  <w:num w:numId="11" w16cid:durableId="1471705641">
    <w:abstractNumId w:val="18"/>
  </w:num>
  <w:num w:numId="12" w16cid:durableId="179198796">
    <w:abstractNumId w:val="28"/>
  </w:num>
  <w:num w:numId="13" w16cid:durableId="282394825">
    <w:abstractNumId w:val="30"/>
  </w:num>
  <w:num w:numId="14" w16cid:durableId="2074964157">
    <w:abstractNumId w:val="15"/>
  </w:num>
  <w:num w:numId="15" w16cid:durableId="1789009127">
    <w:abstractNumId w:val="9"/>
  </w:num>
  <w:num w:numId="16" w16cid:durableId="2073387904">
    <w:abstractNumId w:val="13"/>
  </w:num>
  <w:num w:numId="17" w16cid:durableId="1337995173">
    <w:abstractNumId w:val="22"/>
  </w:num>
  <w:num w:numId="18" w16cid:durableId="2015108726">
    <w:abstractNumId w:val="25"/>
  </w:num>
  <w:num w:numId="19" w16cid:durableId="234241161">
    <w:abstractNumId w:val="20"/>
  </w:num>
  <w:num w:numId="20" w16cid:durableId="761756913">
    <w:abstractNumId w:val="34"/>
  </w:num>
  <w:num w:numId="21" w16cid:durableId="1270628569">
    <w:abstractNumId w:val="19"/>
  </w:num>
  <w:num w:numId="22" w16cid:durableId="511843763">
    <w:abstractNumId w:val="4"/>
  </w:num>
  <w:num w:numId="23" w16cid:durableId="24796833">
    <w:abstractNumId w:val="17"/>
  </w:num>
  <w:num w:numId="24" w16cid:durableId="1495494614">
    <w:abstractNumId w:val="26"/>
  </w:num>
  <w:num w:numId="25" w16cid:durableId="1929465786">
    <w:abstractNumId w:val="14"/>
  </w:num>
  <w:num w:numId="26" w16cid:durableId="1759209166">
    <w:abstractNumId w:val="33"/>
  </w:num>
  <w:num w:numId="27" w16cid:durableId="748619182">
    <w:abstractNumId w:val="23"/>
  </w:num>
  <w:num w:numId="28" w16cid:durableId="1179662111">
    <w:abstractNumId w:val="31"/>
  </w:num>
  <w:num w:numId="29" w16cid:durableId="528645195">
    <w:abstractNumId w:val="36"/>
  </w:num>
  <w:num w:numId="30" w16cid:durableId="728916897">
    <w:abstractNumId w:val="37"/>
  </w:num>
  <w:num w:numId="31" w16cid:durableId="764807507">
    <w:abstractNumId w:val="10"/>
  </w:num>
  <w:num w:numId="32" w16cid:durableId="1937252676">
    <w:abstractNumId w:val="12"/>
  </w:num>
  <w:num w:numId="33" w16cid:durableId="1772243786">
    <w:abstractNumId w:val="35"/>
  </w:num>
  <w:num w:numId="34" w16cid:durableId="1629044536">
    <w:abstractNumId w:val="7"/>
  </w:num>
  <w:num w:numId="35" w16cid:durableId="1724139638">
    <w:abstractNumId w:val="32"/>
  </w:num>
  <w:num w:numId="36" w16cid:durableId="1943299478">
    <w:abstractNumId w:val="29"/>
  </w:num>
  <w:num w:numId="37" w16cid:durableId="2053797776">
    <w:abstractNumId w:val="21"/>
  </w:num>
  <w:num w:numId="38" w16cid:durableId="2105803124">
    <w:abstractNumId w:val="8"/>
  </w:num>
  <w:num w:numId="39" w16cid:durableId="707218684">
    <w:abstractNumId w:val="16"/>
  </w:num>
  <w:num w:numId="40" w16cid:durableId="1559514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MzMxNTY3NjMzMLNU0lEKTi0uzszPAykwrgUAMfiZ2SwAAAA="/>
  </w:docVars>
  <w:rsids>
    <w:rsidRoot w:val="002B4831"/>
    <w:rsid w:val="00052102"/>
    <w:rsid w:val="00064F6B"/>
    <w:rsid w:val="00086CF5"/>
    <w:rsid w:val="00127F3B"/>
    <w:rsid w:val="00133C19"/>
    <w:rsid w:val="0017280B"/>
    <w:rsid w:val="00194DE7"/>
    <w:rsid w:val="001B7682"/>
    <w:rsid w:val="001E40DB"/>
    <w:rsid w:val="001F1BB2"/>
    <w:rsid w:val="001F37B1"/>
    <w:rsid w:val="00200740"/>
    <w:rsid w:val="00230530"/>
    <w:rsid w:val="0025136D"/>
    <w:rsid w:val="00262249"/>
    <w:rsid w:val="002668A6"/>
    <w:rsid w:val="002736DC"/>
    <w:rsid w:val="002B4831"/>
    <w:rsid w:val="002F1988"/>
    <w:rsid w:val="002F264F"/>
    <w:rsid w:val="003647B7"/>
    <w:rsid w:val="00380FFA"/>
    <w:rsid w:val="00392FD7"/>
    <w:rsid w:val="00395F3A"/>
    <w:rsid w:val="003C4C9B"/>
    <w:rsid w:val="003D21FC"/>
    <w:rsid w:val="00425E1F"/>
    <w:rsid w:val="0043333C"/>
    <w:rsid w:val="00447906"/>
    <w:rsid w:val="00472C3B"/>
    <w:rsid w:val="00484E98"/>
    <w:rsid w:val="004A5B7B"/>
    <w:rsid w:val="004C228E"/>
    <w:rsid w:val="004C6E46"/>
    <w:rsid w:val="004D6339"/>
    <w:rsid w:val="00514D9E"/>
    <w:rsid w:val="005251B1"/>
    <w:rsid w:val="005432B6"/>
    <w:rsid w:val="00567F6E"/>
    <w:rsid w:val="005702D0"/>
    <w:rsid w:val="0057131B"/>
    <w:rsid w:val="006004E6"/>
    <w:rsid w:val="00603D14"/>
    <w:rsid w:val="00622DF9"/>
    <w:rsid w:val="00624686"/>
    <w:rsid w:val="006332BB"/>
    <w:rsid w:val="00650DFC"/>
    <w:rsid w:val="006553C7"/>
    <w:rsid w:val="00671C65"/>
    <w:rsid w:val="006770EF"/>
    <w:rsid w:val="006D7586"/>
    <w:rsid w:val="00742DE3"/>
    <w:rsid w:val="00743EBA"/>
    <w:rsid w:val="00753018"/>
    <w:rsid w:val="007A51B5"/>
    <w:rsid w:val="007B5AD4"/>
    <w:rsid w:val="007B7727"/>
    <w:rsid w:val="007E37CC"/>
    <w:rsid w:val="007F5918"/>
    <w:rsid w:val="0082794E"/>
    <w:rsid w:val="008379E8"/>
    <w:rsid w:val="008662D4"/>
    <w:rsid w:val="00873729"/>
    <w:rsid w:val="00877E3D"/>
    <w:rsid w:val="008A270B"/>
    <w:rsid w:val="008D3889"/>
    <w:rsid w:val="008D7559"/>
    <w:rsid w:val="008F1DEA"/>
    <w:rsid w:val="008F48EB"/>
    <w:rsid w:val="00907768"/>
    <w:rsid w:val="0093316E"/>
    <w:rsid w:val="00946D8A"/>
    <w:rsid w:val="0096082C"/>
    <w:rsid w:val="009669E5"/>
    <w:rsid w:val="00985740"/>
    <w:rsid w:val="00987804"/>
    <w:rsid w:val="009A3DAA"/>
    <w:rsid w:val="009B4C45"/>
    <w:rsid w:val="009B5E85"/>
    <w:rsid w:val="009B73C1"/>
    <w:rsid w:val="009D6CC1"/>
    <w:rsid w:val="009E5D63"/>
    <w:rsid w:val="00A218E2"/>
    <w:rsid w:val="00A275EE"/>
    <w:rsid w:val="00A92F14"/>
    <w:rsid w:val="00A93C62"/>
    <w:rsid w:val="00A948D4"/>
    <w:rsid w:val="00AB45E7"/>
    <w:rsid w:val="00AC2ACE"/>
    <w:rsid w:val="00AE6160"/>
    <w:rsid w:val="00AF3C2A"/>
    <w:rsid w:val="00B33355"/>
    <w:rsid w:val="00B57FE7"/>
    <w:rsid w:val="00B619BA"/>
    <w:rsid w:val="00B65D54"/>
    <w:rsid w:val="00B6694C"/>
    <w:rsid w:val="00B73680"/>
    <w:rsid w:val="00BB4350"/>
    <w:rsid w:val="00BC746A"/>
    <w:rsid w:val="00BF5DDC"/>
    <w:rsid w:val="00C1356C"/>
    <w:rsid w:val="00C26241"/>
    <w:rsid w:val="00C27E01"/>
    <w:rsid w:val="00C33142"/>
    <w:rsid w:val="00C353D5"/>
    <w:rsid w:val="00C47D4D"/>
    <w:rsid w:val="00C861BF"/>
    <w:rsid w:val="00C908C4"/>
    <w:rsid w:val="00D178C8"/>
    <w:rsid w:val="00D20D89"/>
    <w:rsid w:val="00D44ACE"/>
    <w:rsid w:val="00DA3DAC"/>
    <w:rsid w:val="00DA4572"/>
    <w:rsid w:val="00DC1B94"/>
    <w:rsid w:val="00DE75DB"/>
    <w:rsid w:val="00DF1091"/>
    <w:rsid w:val="00E13441"/>
    <w:rsid w:val="00E209C7"/>
    <w:rsid w:val="00E764FC"/>
    <w:rsid w:val="00E817ED"/>
    <w:rsid w:val="00E83D36"/>
    <w:rsid w:val="00EA57EE"/>
    <w:rsid w:val="00EC1BC7"/>
    <w:rsid w:val="00EC2D79"/>
    <w:rsid w:val="00ED0179"/>
    <w:rsid w:val="00EF3877"/>
    <w:rsid w:val="00F256FF"/>
    <w:rsid w:val="00F36F8E"/>
    <w:rsid w:val="00F44A69"/>
    <w:rsid w:val="00F5479B"/>
    <w:rsid w:val="00F5780C"/>
    <w:rsid w:val="00F60724"/>
    <w:rsid w:val="00F621D1"/>
    <w:rsid w:val="00F71D65"/>
    <w:rsid w:val="00F903F3"/>
    <w:rsid w:val="00FB7129"/>
    <w:rsid w:val="00FE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1BC7A7"/>
  <w14:defaultImageDpi w14:val="0"/>
  <w15:docId w15:val="{B348CC85-D514-4200-9FD7-E8E370A6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uiPriority="0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link w:val="Heading1Char"/>
    <w:uiPriority w:val="9"/>
    <w:qFormat/>
    <w:rsid w:val="002B4831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B4831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EC2D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C2D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BF5D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F5DDC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BF5D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locked/>
    <w:rsid w:val="00BF5DDC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052102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styleId="Emphasis">
    <w:name w:val="Emphasis"/>
    <w:basedOn w:val="DefaultParagraphFont"/>
    <w:uiPriority w:val="20"/>
    <w:qFormat/>
    <w:rsid w:val="00D20D89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D20D8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0D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2B483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B4831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2B483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B48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77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527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5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85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0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68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60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84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7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48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1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0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46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3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3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471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67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12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wrea\Documents\Custom%20Office%20Templates\AA%20LetterHead%20vTemplate%20202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 LetterHead vTemplate 2025</Template>
  <TotalTime>1703</TotalTime>
  <Pages>12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Derrick REAGINS</dc:creator>
  <cp:keywords/>
  <dc:description/>
  <cp:lastModifiedBy>Derrick REAGINS</cp:lastModifiedBy>
  <cp:revision>2</cp:revision>
  <cp:lastPrinted>2014-06-19T20:26:00Z</cp:lastPrinted>
  <dcterms:created xsi:type="dcterms:W3CDTF">2026-02-27T18:23:00Z</dcterms:created>
  <dcterms:modified xsi:type="dcterms:W3CDTF">2026-03-01T00:54:00Z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695b6b70df0cd030120a8d56be232f89fe43dce695d467c7d2575c80ecacf28e</vt:lpwstr>
  </property>
</Properties>
</file>